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38211" w14:textId="5C1FC890" w:rsidR="00425B83" w:rsidRDefault="00F93FF3" w:rsidP="00C516C8">
      <w:pPr>
        <w:widowControl/>
        <w:spacing w:before="100" w:beforeAutospacing="1" w:after="100" w:afterAutospacing="1" w:line="276" w:lineRule="auto"/>
        <w:jc w:val="center"/>
        <w:outlineLvl w:val="0"/>
        <w:rPr>
          <w:rFonts w:ascii="宋体" w:eastAsia="宋体" w:hAnsi="宋体" w:cs="宋体"/>
          <w:b/>
          <w:bCs/>
          <w:kern w:val="36"/>
          <w:sz w:val="48"/>
          <w:szCs w:val="48"/>
        </w:rPr>
      </w:pPr>
      <w:r>
        <w:rPr>
          <w:rFonts w:ascii="宋体" w:eastAsia="宋体" w:hAnsi="宋体" w:cs="宋体"/>
          <w:b/>
          <w:bCs/>
          <w:kern w:val="36"/>
          <w:sz w:val="48"/>
          <w:szCs w:val="48"/>
        </w:rPr>
        <w:t>中文期刊服务平台使用手册</w:t>
      </w:r>
    </w:p>
    <w:p w14:paraId="4A5E31CD" w14:textId="293A7828" w:rsidR="00425B83" w:rsidRDefault="00425B83" w:rsidP="008C6144">
      <w:pPr>
        <w:spacing w:line="360" w:lineRule="auto"/>
        <w:ind w:left="420"/>
        <w:rPr>
          <w:rFonts w:ascii="宋体" w:eastAsia="宋体" w:hAnsi="宋体" w:cs="宋体"/>
          <w:kern w:val="36"/>
          <w:szCs w:val="21"/>
        </w:rPr>
      </w:pPr>
      <w:r w:rsidRPr="00C1716A">
        <w:rPr>
          <w:rFonts w:ascii="宋体" w:eastAsia="宋体" w:hAnsi="宋体" w:cs="宋体" w:hint="eastAsia"/>
          <w:b/>
          <w:bCs/>
          <w:kern w:val="36"/>
          <w:szCs w:val="21"/>
        </w:rPr>
        <w:t>数据库名称</w:t>
      </w:r>
      <w:r>
        <w:rPr>
          <w:rFonts w:ascii="宋体" w:eastAsia="宋体" w:hAnsi="宋体" w:cs="宋体" w:hint="eastAsia"/>
          <w:kern w:val="36"/>
          <w:szCs w:val="21"/>
        </w:rPr>
        <w:t>：中文期刊服务平台</w:t>
      </w:r>
    </w:p>
    <w:p w14:paraId="7930BDAD" w14:textId="77777777" w:rsidR="008C6144" w:rsidRDefault="008C6144" w:rsidP="008C6144">
      <w:pPr>
        <w:spacing w:line="360" w:lineRule="auto"/>
        <w:ind w:left="420"/>
        <w:rPr>
          <w:rFonts w:ascii="宋体" w:eastAsia="宋体" w:hAnsi="宋体" w:cs="宋体"/>
          <w:kern w:val="36"/>
          <w:szCs w:val="21"/>
        </w:rPr>
      </w:pPr>
    </w:p>
    <w:p w14:paraId="4650B778" w14:textId="0FE54DAD" w:rsidR="00425B83" w:rsidRDefault="00425B83" w:rsidP="008C6144">
      <w:pPr>
        <w:spacing w:line="360" w:lineRule="auto"/>
        <w:ind w:left="420"/>
        <w:rPr>
          <w:rFonts w:ascii="宋体" w:eastAsia="宋体" w:hAnsi="宋体" w:cs="宋体"/>
          <w:kern w:val="36"/>
          <w:szCs w:val="21"/>
        </w:rPr>
      </w:pPr>
      <w:r w:rsidRPr="00C1716A">
        <w:rPr>
          <w:rFonts w:ascii="宋体" w:eastAsia="宋体" w:hAnsi="宋体" w:cs="宋体" w:hint="eastAsia"/>
          <w:b/>
          <w:bCs/>
          <w:kern w:val="36"/>
          <w:szCs w:val="21"/>
        </w:rPr>
        <w:t>使用链接地址</w:t>
      </w:r>
      <w:r>
        <w:rPr>
          <w:rFonts w:ascii="宋体" w:eastAsia="宋体" w:hAnsi="宋体" w:cs="宋体" w:hint="eastAsia"/>
          <w:kern w:val="36"/>
          <w:szCs w:val="21"/>
        </w:rPr>
        <w:t>：q</w:t>
      </w:r>
      <w:r>
        <w:rPr>
          <w:rFonts w:ascii="宋体" w:eastAsia="宋体" w:hAnsi="宋体" w:cs="宋体"/>
          <w:kern w:val="36"/>
          <w:szCs w:val="21"/>
        </w:rPr>
        <w:t>ikan.cqvip.com</w:t>
      </w:r>
    </w:p>
    <w:p w14:paraId="6AE1A5FC" w14:textId="6DA9A0F7" w:rsidR="00C1716A" w:rsidRDefault="00C1716A" w:rsidP="008C6144">
      <w:pPr>
        <w:spacing w:line="360" w:lineRule="auto"/>
        <w:ind w:left="420"/>
        <w:rPr>
          <w:rFonts w:ascii="宋体" w:eastAsia="宋体" w:hAnsi="宋体" w:cs="宋体"/>
          <w:kern w:val="36"/>
          <w:szCs w:val="21"/>
        </w:rPr>
      </w:pPr>
    </w:p>
    <w:p w14:paraId="1F911DA4" w14:textId="2F6BC05B" w:rsidR="00C1716A" w:rsidRPr="00C1716A" w:rsidRDefault="00C1716A" w:rsidP="008C6144">
      <w:pPr>
        <w:spacing w:line="360" w:lineRule="auto"/>
        <w:ind w:left="420"/>
        <w:rPr>
          <w:rFonts w:ascii="宋体" w:eastAsia="宋体" w:hAnsi="宋体" w:cs="宋体"/>
          <w:kern w:val="36"/>
          <w:szCs w:val="21"/>
        </w:rPr>
      </w:pPr>
      <w:r w:rsidRPr="00C1716A">
        <w:rPr>
          <w:rFonts w:ascii="宋体" w:eastAsia="宋体" w:hAnsi="宋体" w:cs="宋体" w:hint="eastAsia"/>
          <w:b/>
          <w:bCs/>
          <w:kern w:val="36"/>
          <w:szCs w:val="21"/>
        </w:rPr>
        <w:t>使用范围：</w:t>
      </w:r>
      <w:r w:rsidRPr="00C1716A">
        <w:rPr>
          <w:rFonts w:ascii="宋体" w:eastAsia="宋体" w:hAnsi="宋体" w:cs="宋体" w:hint="eastAsia"/>
          <w:kern w:val="36"/>
          <w:szCs w:val="21"/>
        </w:rPr>
        <w:t>校园网I</w:t>
      </w:r>
      <w:r w:rsidRPr="00C1716A">
        <w:rPr>
          <w:rFonts w:ascii="宋体" w:eastAsia="宋体" w:hAnsi="宋体" w:cs="宋体"/>
          <w:kern w:val="36"/>
          <w:szCs w:val="21"/>
        </w:rPr>
        <w:t>P</w:t>
      </w:r>
      <w:r w:rsidRPr="00C1716A">
        <w:rPr>
          <w:rFonts w:ascii="宋体" w:eastAsia="宋体" w:hAnsi="宋体" w:cs="宋体" w:hint="eastAsia"/>
          <w:kern w:val="36"/>
          <w:szCs w:val="21"/>
        </w:rPr>
        <w:t>段内均可使用</w:t>
      </w:r>
    </w:p>
    <w:p w14:paraId="6381F5D0" w14:textId="77777777" w:rsidR="008C6144" w:rsidRDefault="008C6144" w:rsidP="008C6144">
      <w:pPr>
        <w:spacing w:line="360" w:lineRule="auto"/>
        <w:ind w:left="420"/>
        <w:rPr>
          <w:rFonts w:ascii="宋体" w:eastAsia="宋体" w:hAnsi="宋体" w:cs="宋体"/>
          <w:kern w:val="36"/>
          <w:szCs w:val="21"/>
        </w:rPr>
      </w:pPr>
    </w:p>
    <w:p w14:paraId="62D0776C" w14:textId="77777777" w:rsidR="008C6144" w:rsidRDefault="00425B83" w:rsidP="00425B83">
      <w:pPr>
        <w:spacing w:line="360" w:lineRule="auto"/>
        <w:ind w:left="420"/>
        <w:rPr>
          <w:rFonts w:ascii="宋体" w:eastAsia="宋体" w:hAnsi="宋体" w:cs="宋体"/>
          <w:kern w:val="36"/>
          <w:szCs w:val="21"/>
        </w:rPr>
      </w:pPr>
      <w:r w:rsidRPr="00C1716A">
        <w:rPr>
          <w:rFonts w:ascii="宋体" w:eastAsia="宋体" w:hAnsi="宋体" w:cs="宋体" w:hint="eastAsia"/>
          <w:b/>
          <w:bCs/>
          <w:kern w:val="36"/>
          <w:szCs w:val="21"/>
        </w:rPr>
        <w:t>数据库简介</w:t>
      </w:r>
      <w:r>
        <w:rPr>
          <w:rFonts w:ascii="宋体" w:eastAsia="宋体" w:hAnsi="宋体" w:cs="宋体" w:hint="eastAsia"/>
          <w:kern w:val="36"/>
          <w:szCs w:val="21"/>
        </w:rPr>
        <w:t>：</w:t>
      </w:r>
    </w:p>
    <w:p w14:paraId="186159CF" w14:textId="5BEDC402" w:rsidR="00425B83" w:rsidRPr="00425B83" w:rsidRDefault="008C6144" w:rsidP="008C6144">
      <w:pPr>
        <w:spacing w:line="360" w:lineRule="auto"/>
        <w:ind w:left="420" w:firstLine="420"/>
        <w:rPr>
          <w:rFonts w:ascii="宋体" w:eastAsia="宋体" w:hAnsi="宋体" w:cs="宋体"/>
          <w:kern w:val="36"/>
          <w:szCs w:val="21"/>
        </w:rPr>
      </w:pPr>
      <w:r>
        <w:rPr>
          <w:rFonts w:hint="eastAsia"/>
        </w:rPr>
        <w:t>维普《中文期刊服务平台</w:t>
      </w:r>
      <w:r w:rsidR="00425B83">
        <w:rPr>
          <w:rFonts w:hint="eastAsia"/>
        </w:rPr>
        <w:t>》是我国最大的期刊全文数据库，该库受到国内图书情报界的广泛关注和普遍赞誉，目前已拥有包括港澳台地区在内</w:t>
      </w:r>
      <w:r w:rsidR="00425B83">
        <w:t xml:space="preserve"> 2000</w:t>
      </w:r>
      <w:r w:rsidR="00425B83">
        <w:rPr>
          <w:rFonts w:hint="eastAsia"/>
        </w:rPr>
        <w:t>余家大型机构用户，是我国数字图书馆建设的核心资源之一，高校图书馆文献保障系统的重要组成部分，也是科研工作者进行科技查证和科技查新的必备数据库。平台采用了先进的大数据构架与云端服务模式，通过准确、完整的数据索引和数据对象，着力为读者及服务机构营造良好的使用环境和使用体验。该平台的推出，意味着维普资讯由传统的资源保障向全新的数据应用迈进。目前平台拥有期刊总量</w:t>
      </w:r>
      <w:r w:rsidR="00425B83" w:rsidRPr="00B66053">
        <w:t>14000</w:t>
      </w:r>
      <w:r w:rsidR="00425B83" w:rsidRPr="00B66053">
        <w:rPr>
          <w:rFonts w:hint="eastAsia"/>
        </w:rPr>
        <w:t>余种，其中现刊</w:t>
      </w:r>
      <w:r w:rsidR="00425B83" w:rsidRPr="00B66053">
        <w:t>9</w:t>
      </w:r>
      <w:r w:rsidR="00425B83" w:rsidRPr="00B66053">
        <w:rPr>
          <w:rFonts w:hint="eastAsia"/>
        </w:rPr>
        <w:t>451</w:t>
      </w:r>
      <w:r w:rsidR="00425B83" w:rsidRPr="00B66053">
        <w:rPr>
          <w:rFonts w:hint="eastAsia"/>
        </w:rPr>
        <w:t>种，核心期刊</w:t>
      </w:r>
      <w:r w:rsidR="00425B83" w:rsidRPr="00B66053">
        <w:rPr>
          <w:rFonts w:hint="eastAsia"/>
        </w:rPr>
        <w:t>1979</w:t>
      </w:r>
      <w:r w:rsidR="00425B83" w:rsidRPr="00B66053">
        <w:rPr>
          <w:rFonts w:hint="eastAsia"/>
        </w:rPr>
        <w:t>种，文献总量</w:t>
      </w:r>
      <w:r w:rsidR="00425B83" w:rsidRPr="00B66053">
        <w:rPr>
          <w:rFonts w:hint="eastAsia"/>
        </w:rPr>
        <w:t>6900</w:t>
      </w:r>
      <w:r w:rsidR="00425B83" w:rsidRPr="00B66053">
        <w:rPr>
          <w:rFonts w:hint="eastAsia"/>
        </w:rPr>
        <w:t>余万篇，回溯年限：</w:t>
      </w:r>
      <w:r w:rsidR="00425B83" w:rsidRPr="00B66053">
        <w:t>1989</w:t>
      </w:r>
      <w:r w:rsidR="00425B83" w:rsidRPr="00B66053">
        <w:rPr>
          <w:rFonts w:hint="eastAsia"/>
        </w:rPr>
        <w:t>年，部分期刊回溯至创刊年，中心网站采用日更新。</w:t>
      </w:r>
    </w:p>
    <w:p w14:paraId="131D0A46" w14:textId="77777777" w:rsidR="00425B83" w:rsidRDefault="00425B83">
      <w:pPr>
        <w:widowControl/>
        <w:jc w:val="left"/>
        <w:rPr>
          <w:rFonts w:ascii="宋体" w:eastAsia="宋体" w:hAnsi="宋体" w:cs="宋体"/>
          <w:b/>
          <w:bCs/>
          <w:kern w:val="36"/>
          <w:sz w:val="48"/>
          <w:szCs w:val="48"/>
        </w:rPr>
      </w:pPr>
      <w:r>
        <w:rPr>
          <w:rFonts w:ascii="宋体" w:eastAsia="宋体" w:hAnsi="宋体" w:cs="宋体"/>
          <w:b/>
          <w:bCs/>
          <w:kern w:val="36"/>
          <w:sz w:val="48"/>
          <w:szCs w:val="48"/>
        </w:rPr>
        <w:br w:type="page"/>
      </w:r>
    </w:p>
    <w:p w14:paraId="28BAC597" w14:textId="321DC499" w:rsidR="0082165C" w:rsidRPr="00C1716A" w:rsidRDefault="00C1716A" w:rsidP="00C1716A">
      <w:pPr>
        <w:widowControl/>
        <w:spacing w:before="100" w:beforeAutospacing="1" w:after="100" w:afterAutospacing="1" w:line="276" w:lineRule="auto"/>
        <w:ind w:firstLineChars="200" w:firstLine="482"/>
        <w:jc w:val="left"/>
        <w:rPr>
          <w:rFonts w:ascii="宋体" w:eastAsia="宋体" w:hAnsi="宋体" w:cs="宋体"/>
          <w:b/>
          <w:bCs/>
          <w:kern w:val="0"/>
          <w:sz w:val="24"/>
          <w:szCs w:val="24"/>
        </w:rPr>
      </w:pPr>
      <w:r w:rsidRPr="00C1716A">
        <w:rPr>
          <w:rFonts w:ascii="宋体" w:eastAsia="宋体" w:hAnsi="宋体" w:cs="宋体" w:hint="eastAsia"/>
          <w:b/>
          <w:bCs/>
          <w:kern w:val="0"/>
          <w:sz w:val="24"/>
          <w:szCs w:val="24"/>
        </w:rPr>
        <w:lastRenderedPageBreak/>
        <w:t>数据库使用指南：</w:t>
      </w:r>
    </w:p>
    <w:p w14:paraId="72F1BBCF"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《中文期刊服务平台》是以中文期刊资源保障为</w:t>
      </w:r>
      <w:r>
        <w:rPr>
          <w:rFonts w:ascii="宋体" w:eastAsia="宋体" w:hAnsi="宋体" w:cs="宋体" w:hint="eastAsia"/>
          <w:kern w:val="0"/>
          <w:sz w:val="24"/>
          <w:szCs w:val="24"/>
        </w:rPr>
        <w:t>核心</w:t>
      </w:r>
      <w:r>
        <w:rPr>
          <w:rFonts w:ascii="宋体" w:eastAsia="宋体" w:hAnsi="宋体" w:cs="宋体"/>
          <w:kern w:val="0"/>
          <w:sz w:val="24"/>
          <w:szCs w:val="24"/>
        </w:rPr>
        <w:t>基础，以</w:t>
      </w:r>
      <w:r>
        <w:rPr>
          <w:rFonts w:ascii="宋体" w:eastAsia="宋体" w:hAnsi="宋体" w:cs="宋体" w:hint="eastAsia"/>
          <w:kern w:val="0"/>
          <w:sz w:val="24"/>
          <w:szCs w:val="24"/>
        </w:rPr>
        <w:t>数据检索应用为基础，以数据挖掘与分析为特色，</w:t>
      </w:r>
      <w:r>
        <w:rPr>
          <w:rFonts w:ascii="宋体" w:eastAsia="宋体" w:hAnsi="宋体" w:cs="宋体"/>
          <w:kern w:val="0"/>
          <w:sz w:val="24"/>
          <w:szCs w:val="24"/>
        </w:rPr>
        <w:t>面向</w:t>
      </w:r>
      <w:r>
        <w:rPr>
          <w:rFonts w:ascii="宋体" w:eastAsia="宋体" w:hAnsi="宋体" w:cs="宋体" w:hint="eastAsia"/>
          <w:kern w:val="0"/>
          <w:sz w:val="24"/>
          <w:szCs w:val="24"/>
        </w:rPr>
        <w:t>教、学、产、研等多场景应用的期刊大数据</w:t>
      </w:r>
      <w:r>
        <w:rPr>
          <w:rFonts w:ascii="宋体" w:eastAsia="宋体" w:hAnsi="宋体" w:cs="宋体"/>
          <w:kern w:val="0"/>
          <w:sz w:val="24"/>
          <w:szCs w:val="24"/>
        </w:rPr>
        <w:t>服务平台。平台采用了先进的大数据构架与云端服务模式，通过准确、完整的数据索引和</w:t>
      </w:r>
      <w:r>
        <w:rPr>
          <w:rFonts w:ascii="宋体" w:eastAsia="宋体" w:hAnsi="宋体" w:cs="宋体" w:hint="eastAsia"/>
          <w:kern w:val="0"/>
          <w:sz w:val="24"/>
          <w:szCs w:val="24"/>
        </w:rPr>
        <w:t>知识本体分析</w:t>
      </w:r>
      <w:r>
        <w:rPr>
          <w:rFonts w:ascii="宋体" w:eastAsia="宋体" w:hAnsi="宋体" w:cs="宋体"/>
          <w:kern w:val="0"/>
          <w:sz w:val="24"/>
          <w:szCs w:val="24"/>
        </w:rPr>
        <w:t>，着力为读者及</w:t>
      </w:r>
      <w:r>
        <w:rPr>
          <w:rFonts w:ascii="宋体" w:eastAsia="宋体" w:hAnsi="宋体" w:cs="宋体" w:hint="eastAsia"/>
          <w:kern w:val="0"/>
          <w:sz w:val="24"/>
          <w:szCs w:val="24"/>
        </w:rPr>
        <w:t>信息</w:t>
      </w:r>
      <w:r>
        <w:rPr>
          <w:rFonts w:ascii="宋体" w:eastAsia="宋体" w:hAnsi="宋体" w:cs="宋体"/>
          <w:kern w:val="0"/>
          <w:sz w:val="24"/>
          <w:szCs w:val="24"/>
        </w:rPr>
        <w:t>服务机构</w:t>
      </w:r>
      <w:r>
        <w:rPr>
          <w:rFonts w:ascii="宋体" w:eastAsia="宋体" w:hAnsi="宋体" w:cs="宋体" w:hint="eastAsia"/>
          <w:kern w:val="0"/>
          <w:sz w:val="24"/>
          <w:szCs w:val="24"/>
        </w:rPr>
        <w:t>提供优质的知识服务解决方案和</w:t>
      </w:r>
      <w:r>
        <w:rPr>
          <w:rFonts w:ascii="宋体" w:eastAsia="宋体" w:hAnsi="宋体" w:cs="宋体"/>
          <w:kern w:val="0"/>
          <w:sz w:val="24"/>
          <w:szCs w:val="24"/>
        </w:rPr>
        <w:t>良好的使用体验。</w:t>
      </w:r>
    </w:p>
    <w:p w14:paraId="3EBEFB25"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《中文期刊服务平台》具有以下功能</w:t>
      </w:r>
      <w:r>
        <w:rPr>
          <w:rFonts w:ascii="宋体" w:eastAsia="宋体" w:hAnsi="宋体" w:cs="宋体" w:hint="eastAsia"/>
          <w:b/>
          <w:bCs/>
          <w:kern w:val="0"/>
          <w:sz w:val="27"/>
          <w:szCs w:val="27"/>
        </w:rPr>
        <w:t>价值</w:t>
      </w:r>
    </w:p>
    <w:p w14:paraId="3FB59987"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高效</w:t>
      </w:r>
      <w:r>
        <w:rPr>
          <w:rFonts w:ascii="宋体" w:eastAsia="宋体" w:hAnsi="宋体" w:cs="宋体"/>
          <w:b/>
          <w:bCs/>
          <w:kern w:val="0"/>
          <w:sz w:val="24"/>
          <w:szCs w:val="24"/>
        </w:rPr>
        <w:t>的</w:t>
      </w:r>
      <w:r>
        <w:rPr>
          <w:rFonts w:ascii="宋体" w:eastAsia="宋体" w:hAnsi="宋体" w:cs="宋体" w:hint="eastAsia"/>
          <w:b/>
          <w:bCs/>
          <w:kern w:val="0"/>
          <w:sz w:val="24"/>
          <w:szCs w:val="24"/>
        </w:rPr>
        <w:t>文献</w:t>
      </w:r>
      <w:r>
        <w:rPr>
          <w:rFonts w:ascii="宋体" w:eastAsia="宋体" w:hAnsi="宋体" w:cs="宋体"/>
          <w:b/>
          <w:bCs/>
          <w:kern w:val="0"/>
          <w:sz w:val="24"/>
          <w:szCs w:val="24"/>
        </w:rPr>
        <w:t>检索</w:t>
      </w:r>
      <w:r>
        <w:rPr>
          <w:rFonts w:ascii="宋体" w:eastAsia="宋体" w:hAnsi="宋体" w:cs="宋体" w:hint="eastAsia"/>
          <w:b/>
          <w:bCs/>
          <w:kern w:val="0"/>
          <w:sz w:val="24"/>
          <w:szCs w:val="24"/>
        </w:rPr>
        <w:t>平台</w:t>
      </w:r>
      <w:r>
        <w:rPr>
          <w:rFonts w:ascii="宋体" w:eastAsia="宋体" w:hAnsi="宋体" w:cs="宋体"/>
          <w:b/>
          <w:bCs/>
          <w:kern w:val="0"/>
          <w:sz w:val="24"/>
          <w:szCs w:val="24"/>
        </w:rPr>
        <w:t>：</w:t>
      </w:r>
      <w:r>
        <w:rPr>
          <w:rFonts w:ascii="宋体" w:eastAsia="宋体" w:hAnsi="宋体" w:cs="宋体" w:hint="eastAsia"/>
          <w:bCs/>
          <w:kern w:val="0"/>
          <w:sz w:val="24"/>
          <w:szCs w:val="24"/>
        </w:rPr>
        <w:t>检索排序优化和</w:t>
      </w:r>
      <w:r>
        <w:rPr>
          <w:rFonts w:ascii="宋体" w:eastAsia="宋体" w:hAnsi="宋体" w:cs="宋体" w:hint="eastAsia"/>
          <w:kern w:val="0"/>
          <w:sz w:val="24"/>
          <w:szCs w:val="24"/>
        </w:rPr>
        <w:t>同义词扩展等</w:t>
      </w:r>
      <w:r>
        <w:rPr>
          <w:rFonts w:ascii="宋体" w:eastAsia="宋体" w:hAnsi="宋体" w:cs="宋体"/>
          <w:kern w:val="0"/>
          <w:sz w:val="24"/>
          <w:szCs w:val="24"/>
        </w:rPr>
        <w:t>大大提高检索</w:t>
      </w:r>
      <w:r>
        <w:rPr>
          <w:rFonts w:ascii="宋体" w:eastAsia="宋体" w:hAnsi="宋体" w:cs="宋体" w:hint="eastAsia"/>
          <w:kern w:val="0"/>
          <w:sz w:val="24"/>
          <w:szCs w:val="24"/>
        </w:rPr>
        <w:t>性能</w:t>
      </w:r>
      <w:r>
        <w:rPr>
          <w:rFonts w:ascii="宋体" w:eastAsia="宋体" w:hAnsi="宋体" w:cs="宋体"/>
          <w:kern w:val="0"/>
          <w:sz w:val="24"/>
          <w:szCs w:val="24"/>
        </w:rPr>
        <w:t>；</w:t>
      </w:r>
    </w:p>
    <w:p w14:paraId="34CF96C7"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精准</w:t>
      </w:r>
      <w:r>
        <w:rPr>
          <w:rFonts w:ascii="宋体" w:eastAsia="宋体" w:hAnsi="宋体" w:cs="宋体"/>
          <w:b/>
          <w:bCs/>
          <w:kern w:val="0"/>
          <w:sz w:val="24"/>
          <w:szCs w:val="24"/>
        </w:rPr>
        <w:t>的聚类组配方式：</w:t>
      </w:r>
      <w:r>
        <w:rPr>
          <w:rFonts w:ascii="宋体" w:eastAsia="宋体" w:hAnsi="宋体" w:cs="宋体" w:hint="eastAsia"/>
          <w:kern w:val="0"/>
          <w:sz w:val="24"/>
          <w:szCs w:val="24"/>
        </w:rPr>
        <w:t>多维度</w:t>
      </w:r>
      <w:r>
        <w:rPr>
          <w:rFonts w:ascii="宋体" w:eastAsia="宋体" w:hAnsi="宋体" w:cs="宋体"/>
          <w:kern w:val="0"/>
          <w:sz w:val="24"/>
          <w:szCs w:val="24"/>
        </w:rPr>
        <w:t>对检索结果进行</w:t>
      </w:r>
      <w:r>
        <w:rPr>
          <w:rFonts w:ascii="宋体" w:eastAsia="宋体" w:hAnsi="宋体" w:cs="宋体" w:hint="eastAsia"/>
          <w:kern w:val="0"/>
          <w:sz w:val="24"/>
          <w:szCs w:val="24"/>
        </w:rPr>
        <w:t>层层筛选</w:t>
      </w:r>
      <w:r>
        <w:rPr>
          <w:rFonts w:ascii="宋体" w:eastAsia="宋体" w:hAnsi="宋体" w:cs="宋体"/>
          <w:kern w:val="0"/>
          <w:sz w:val="24"/>
          <w:szCs w:val="24"/>
        </w:rPr>
        <w:t>；</w:t>
      </w:r>
    </w:p>
    <w:p w14:paraId="1AD815C1"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深入的引文追踪分析：</w:t>
      </w:r>
      <w:r>
        <w:rPr>
          <w:rFonts w:ascii="宋体" w:eastAsia="宋体" w:hAnsi="宋体" w:cs="宋体"/>
          <w:kern w:val="0"/>
          <w:sz w:val="24"/>
          <w:szCs w:val="24"/>
        </w:rPr>
        <w:t>深入追踪研究课题的来龙去脉；</w:t>
      </w:r>
    </w:p>
    <w:p w14:paraId="6EC74F33"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详尽的计量分析报告：</w:t>
      </w:r>
      <w:r>
        <w:rPr>
          <w:rFonts w:ascii="宋体" w:eastAsia="宋体" w:hAnsi="宋体" w:cs="宋体"/>
          <w:kern w:val="0"/>
          <w:sz w:val="24"/>
          <w:szCs w:val="24"/>
        </w:rPr>
        <w:t>快速</w:t>
      </w:r>
      <w:r>
        <w:rPr>
          <w:rFonts w:ascii="宋体" w:eastAsia="宋体" w:hAnsi="宋体" w:cs="宋体" w:hint="eastAsia"/>
          <w:kern w:val="0"/>
          <w:sz w:val="24"/>
          <w:szCs w:val="24"/>
        </w:rPr>
        <w:t>了解和</w:t>
      </w:r>
      <w:r>
        <w:rPr>
          <w:rFonts w:ascii="宋体" w:eastAsia="宋体" w:hAnsi="宋体" w:cs="宋体"/>
          <w:kern w:val="0"/>
          <w:sz w:val="24"/>
          <w:szCs w:val="24"/>
        </w:rPr>
        <w:t>掌握相关领域的</w:t>
      </w:r>
      <w:r>
        <w:rPr>
          <w:rFonts w:ascii="宋体" w:eastAsia="宋体" w:hAnsi="宋体" w:cs="宋体" w:hint="eastAsia"/>
          <w:kern w:val="0"/>
          <w:sz w:val="24"/>
          <w:szCs w:val="24"/>
        </w:rPr>
        <w:t>研究概貌</w:t>
      </w:r>
      <w:r>
        <w:rPr>
          <w:rFonts w:ascii="宋体" w:eastAsia="宋体" w:hAnsi="宋体" w:cs="宋体"/>
          <w:kern w:val="0"/>
          <w:sz w:val="24"/>
          <w:szCs w:val="24"/>
        </w:rPr>
        <w:t>；</w:t>
      </w:r>
    </w:p>
    <w:p w14:paraId="6F36394E"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完善的全文保障服务：</w:t>
      </w:r>
      <w:r>
        <w:rPr>
          <w:rFonts w:ascii="宋体" w:eastAsia="宋体" w:hAnsi="宋体" w:cs="宋体"/>
          <w:kern w:val="0"/>
          <w:sz w:val="24"/>
          <w:szCs w:val="24"/>
        </w:rPr>
        <w:t>全方面的</w:t>
      </w:r>
      <w:r>
        <w:rPr>
          <w:rFonts w:ascii="宋体" w:eastAsia="宋体" w:hAnsi="宋体" w:cs="宋体" w:hint="eastAsia"/>
          <w:kern w:val="0"/>
          <w:sz w:val="24"/>
          <w:szCs w:val="24"/>
        </w:rPr>
        <w:t>期刊全文</w:t>
      </w:r>
      <w:r>
        <w:rPr>
          <w:rFonts w:ascii="宋体" w:eastAsia="宋体" w:hAnsi="宋体" w:cs="宋体"/>
          <w:kern w:val="0"/>
          <w:sz w:val="24"/>
          <w:szCs w:val="24"/>
        </w:rPr>
        <w:t>资源获取</w:t>
      </w:r>
      <w:r>
        <w:rPr>
          <w:rFonts w:ascii="宋体" w:eastAsia="宋体" w:hAnsi="宋体" w:cs="宋体" w:hint="eastAsia"/>
          <w:kern w:val="0"/>
          <w:sz w:val="24"/>
          <w:szCs w:val="24"/>
        </w:rPr>
        <w:t>服务</w:t>
      </w:r>
      <w:r>
        <w:rPr>
          <w:rFonts w:ascii="宋体" w:eastAsia="宋体" w:hAnsi="宋体" w:cs="宋体"/>
          <w:kern w:val="0"/>
          <w:sz w:val="24"/>
          <w:szCs w:val="24"/>
        </w:rPr>
        <w:t xml:space="preserve">； </w:t>
      </w:r>
    </w:p>
    <w:p w14:paraId="0E416731" w14:textId="77777777"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hint="eastAsia"/>
          <w:b/>
          <w:kern w:val="0"/>
          <w:sz w:val="24"/>
          <w:szCs w:val="24"/>
        </w:rPr>
        <w:t>完整的移动解决方案：</w:t>
      </w:r>
      <w:r>
        <w:rPr>
          <w:rFonts w:ascii="宋体" w:eastAsia="宋体" w:hAnsi="宋体" w:cs="宋体" w:hint="eastAsia"/>
          <w:kern w:val="0"/>
          <w:sz w:val="24"/>
          <w:szCs w:val="24"/>
        </w:rPr>
        <w:t>满足移动端用户的多场景使用需要。</w:t>
      </w:r>
      <w:r>
        <w:rPr>
          <w:noProof/>
        </w:rPr>
        <w:drawing>
          <wp:inline distT="0" distB="0" distL="0" distR="0" wp14:anchorId="138C6045" wp14:editId="0B55FD6D">
            <wp:extent cx="5760720" cy="3073400"/>
            <wp:effectExtent l="9525" t="9525" r="2095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5760720" cy="3073400"/>
                    </a:xfrm>
                    <a:prstGeom prst="rect">
                      <a:avLst/>
                    </a:prstGeom>
                    <a:ln>
                      <a:solidFill>
                        <a:schemeClr val="accent1"/>
                      </a:solidFill>
                    </a:ln>
                  </pic:spPr>
                </pic:pic>
              </a:graphicData>
            </a:graphic>
          </wp:inline>
        </w:drawing>
      </w:r>
    </w:p>
    <w:p w14:paraId="7E206E08" w14:textId="77777777"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期刊文献检索</w:t>
      </w:r>
      <w:r>
        <w:rPr>
          <w:rFonts w:ascii="宋体" w:eastAsia="宋体" w:hAnsi="宋体" w:cs="宋体" w:hint="eastAsia"/>
          <w:b/>
          <w:bCs/>
          <w:kern w:val="0"/>
          <w:sz w:val="36"/>
          <w:szCs w:val="36"/>
        </w:rPr>
        <w:t>与获取</w:t>
      </w:r>
      <w:r>
        <w:rPr>
          <w:rFonts w:ascii="宋体" w:eastAsia="宋体" w:hAnsi="宋体" w:cs="宋体"/>
          <w:b/>
          <w:bCs/>
          <w:kern w:val="0"/>
          <w:sz w:val="36"/>
          <w:szCs w:val="36"/>
        </w:rPr>
        <w:t>流程</w:t>
      </w:r>
    </w:p>
    <w:p w14:paraId="3D2A21B1" w14:textId="77777777" w:rsidR="0082165C" w:rsidRDefault="00E232E2">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pict w14:anchorId="7CE80793">
          <v:rect id="_x0000_i1025" style="width:0;height:1.5pt" o:hralign="center" o:hrstd="t" o:hr="t" fillcolor="#a0a0a0" stroked="f"/>
        </w:pict>
      </w:r>
    </w:p>
    <w:p w14:paraId="145B55A6"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lastRenderedPageBreak/>
        <w:t>第一步，</w:t>
      </w:r>
      <w:r>
        <w:rPr>
          <w:rFonts w:ascii="宋体" w:eastAsia="宋体" w:hAnsi="宋体" w:cs="宋体" w:hint="eastAsia"/>
          <w:b/>
          <w:bCs/>
          <w:kern w:val="0"/>
          <w:sz w:val="27"/>
          <w:szCs w:val="27"/>
        </w:rPr>
        <w:t>访问</w:t>
      </w:r>
      <w:r>
        <w:rPr>
          <w:rFonts w:ascii="宋体" w:eastAsia="宋体" w:hAnsi="宋体" w:cs="宋体"/>
          <w:b/>
          <w:bCs/>
          <w:kern w:val="0"/>
          <w:sz w:val="27"/>
          <w:szCs w:val="27"/>
        </w:rPr>
        <w:t>平台</w:t>
      </w:r>
    </w:p>
    <w:p w14:paraId="0EF18CB0" w14:textId="77777777" w:rsidR="0082165C" w:rsidRDefault="00F93FF3" w:rsidP="006B4D56">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浏览器地址栏中键入平台访问地址：</w:t>
      </w:r>
      <w:r>
        <w:rPr>
          <w:rFonts w:ascii="宋体" w:eastAsia="宋体" w:hAnsi="宋体" w:cs="宋体"/>
          <w:kern w:val="0"/>
          <w:sz w:val="24"/>
          <w:szCs w:val="24"/>
        </w:rPr>
        <w:t>http://qikan.cqvip.com</w:t>
      </w:r>
      <w:r>
        <w:rPr>
          <w:rFonts w:ascii="宋体" w:eastAsia="宋体" w:hAnsi="宋体" w:cs="宋体" w:hint="eastAsia"/>
          <w:kern w:val="0"/>
          <w:sz w:val="24"/>
          <w:szCs w:val="24"/>
        </w:rPr>
        <w:t>，或通过图书馆网站数字资源列表中的维普期刊相关链接访问平台。</w:t>
      </w:r>
      <w:r>
        <w:rPr>
          <w:rFonts w:ascii="宋体" w:eastAsia="宋体" w:hAnsi="宋体" w:cs="宋体"/>
          <w:kern w:val="0"/>
          <w:sz w:val="24"/>
          <w:szCs w:val="24"/>
        </w:rPr>
        <w:t>打开“中文期刊服务平台”（以下简称“平台”）并登录；</w:t>
      </w:r>
    </w:p>
    <w:p w14:paraId="63AEE512"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第二步，</w:t>
      </w:r>
      <w:r>
        <w:rPr>
          <w:rFonts w:ascii="宋体" w:eastAsia="宋体" w:hAnsi="宋体" w:cs="宋体" w:hint="eastAsia"/>
          <w:b/>
          <w:bCs/>
          <w:kern w:val="0"/>
          <w:sz w:val="27"/>
          <w:szCs w:val="27"/>
        </w:rPr>
        <w:t>选择合适的检索方式获得检索结果</w:t>
      </w:r>
      <w:r>
        <w:rPr>
          <w:rFonts w:ascii="宋体" w:eastAsia="宋体" w:hAnsi="宋体" w:cs="宋体"/>
          <w:b/>
          <w:bCs/>
          <w:kern w:val="0"/>
          <w:sz w:val="27"/>
          <w:szCs w:val="27"/>
        </w:rPr>
        <w:t xml:space="preserve"> </w:t>
      </w:r>
    </w:p>
    <w:p w14:paraId="4796D907"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平台</w:t>
      </w:r>
      <w:r>
        <w:rPr>
          <w:rFonts w:ascii="宋体" w:eastAsia="宋体" w:hAnsi="宋体" w:cs="宋体"/>
          <w:kern w:val="0"/>
          <w:sz w:val="24"/>
          <w:szCs w:val="24"/>
        </w:rPr>
        <w:t>默认</w:t>
      </w:r>
      <w:r>
        <w:rPr>
          <w:rFonts w:ascii="宋体" w:eastAsia="宋体" w:hAnsi="宋体" w:cs="宋体" w:hint="eastAsia"/>
          <w:kern w:val="0"/>
          <w:sz w:val="24"/>
          <w:szCs w:val="24"/>
        </w:rPr>
        <w:t>使用一框式</w:t>
      </w:r>
      <w:r>
        <w:rPr>
          <w:rFonts w:ascii="宋体" w:eastAsia="宋体" w:hAnsi="宋体" w:cs="宋体"/>
          <w:kern w:val="0"/>
          <w:sz w:val="24"/>
          <w:szCs w:val="24"/>
        </w:rPr>
        <w:t>检索，</w:t>
      </w:r>
      <w:r>
        <w:rPr>
          <w:rFonts w:ascii="宋体" w:eastAsia="宋体" w:hAnsi="宋体" w:cs="宋体" w:hint="eastAsia"/>
          <w:kern w:val="0"/>
          <w:sz w:val="24"/>
          <w:szCs w:val="24"/>
        </w:rPr>
        <w:t>用户在首页检索框中输入检索词，</w:t>
      </w:r>
      <w:r>
        <w:rPr>
          <w:rFonts w:ascii="宋体" w:eastAsia="宋体" w:hAnsi="宋体" w:cs="宋体"/>
          <w:kern w:val="0"/>
          <w:sz w:val="24"/>
          <w:szCs w:val="24"/>
        </w:rPr>
        <w:t>点击“检索”按钮</w:t>
      </w:r>
      <w:r>
        <w:rPr>
          <w:rFonts w:ascii="宋体" w:eastAsia="宋体" w:hAnsi="宋体" w:cs="宋体" w:hint="eastAsia"/>
          <w:kern w:val="0"/>
          <w:sz w:val="24"/>
          <w:szCs w:val="24"/>
        </w:rPr>
        <w:t>即可获得检索结果。用户还可以通过设定检索命中字段，</w:t>
      </w:r>
      <w:r>
        <w:rPr>
          <w:rFonts w:ascii="宋体" w:eastAsia="宋体" w:hAnsi="宋体" w:cs="宋体"/>
          <w:kern w:val="0"/>
          <w:sz w:val="24"/>
          <w:szCs w:val="24"/>
        </w:rPr>
        <w:t>从而获取最佳检索结果。</w:t>
      </w:r>
      <w:r>
        <w:rPr>
          <w:rFonts w:ascii="宋体" w:eastAsia="宋体" w:hAnsi="宋体" w:cs="宋体" w:hint="eastAsia"/>
          <w:kern w:val="0"/>
          <w:sz w:val="24"/>
          <w:szCs w:val="24"/>
        </w:rPr>
        <w:t>平台支持题名或关键词、题名、关键词、文摘、作者、第一作者、作者简介、机构、基金、分类号、参考文献、栏目信息、刊名等十余个检索字段。</w:t>
      </w:r>
    </w:p>
    <w:p w14:paraId="0110B431" w14:textId="77777777" w:rsidR="0082165C" w:rsidRDefault="00F93FF3">
      <w:pPr>
        <w:widowControl/>
        <w:spacing w:line="276" w:lineRule="auto"/>
        <w:jc w:val="left"/>
        <w:rPr>
          <w:rFonts w:ascii="宋体" w:eastAsia="宋体" w:hAnsi="宋体" w:cs="宋体"/>
          <w:kern w:val="0"/>
          <w:sz w:val="24"/>
          <w:szCs w:val="24"/>
        </w:rPr>
      </w:pPr>
      <w:r>
        <w:rPr>
          <w:noProof/>
        </w:rPr>
        <w:drawing>
          <wp:inline distT="0" distB="0" distL="0" distR="0" wp14:anchorId="6C778F75" wp14:editId="41C75B7D">
            <wp:extent cx="5695950" cy="3012440"/>
            <wp:effectExtent l="9525" t="9525" r="9525"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rcRect r="1125"/>
                    <a:stretch>
                      <a:fillRect/>
                    </a:stretch>
                  </pic:blipFill>
                  <pic:spPr>
                    <a:xfrm>
                      <a:off x="0" y="0"/>
                      <a:ext cx="5695950" cy="3012440"/>
                    </a:xfrm>
                    <a:prstGeom prst="rect">
                      <a:avLst/>
                    </a:prstGeom>
                    <a:ln>
                      <a:solidFill>
                        <a:schemeClr val="accent1"/>
                      </a:solidFill>
                    </a:ln>
                  </pic:spPr>
                </pic:pic>
              </a:graphicData>
            </a:graphic>
          </wp:inline>
        </w:drawing>
      </w:r>
    </w:p>
    <w:p w14:paraId="78DD7CAF" w14:textId="77777777"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高级检索</w:t>
      </w:r>
    </w:p>
    <w:p w14:paraId="64055151" w14:textId="77777777" w:rsidR="0082165C" w:rsidRDefault="00F93FF3" w:rsidP="00D4684C">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平台为熟练用户和专业用户提供了更丰富的检索方式，统称为“高级检索”。具体包括：向导式检索和检索式检索。用户可以</w:t>
      </w:r>
      <w:r>
        <w:rPr>
          <w:rFonts w:ascii="宋体" w:eastAsia="宋体" w:hAnsi="宋体" w:cs="宋体"/>
          <w:kern w:val="0"/>
          <w:sz w:val="24"/>
          <w:szCs w:val="24"/>
        </w:rPr>
        <w:t>运用</w:t>
      </w:r>
      <w:r>
        <w:rPr>
          <w:rFonts w:ascii="宋体" w:eastAsia="宋体" w:hAnsi="宋体" w:cs="宋体" w:hint="eastAsia"/>
          <w:kern w:val="0"/>
          <w:sz w:val="24"/>
          <w:szCs w:val="24"/>
        </w:rPr>
        <w:t>布尔</w:t>
      </w:r>
      <w:r>
        <w:rPr>
          <w:rFonts w:ascii="宋体" w:eastAsia="宋体" w:hAnsi="宋体" w:cs="宋体"/>
          <w:kern w:val="0"/>
          <w:sz w:val="24"/>
          <w:szCs w:val="24"/>
        </w:rPr>
        <w:t>逻辑</w:t>
      </w:r>
      <w:r>
        <w:rPr>
          <w:rFonts w:ascii="宋体" w:eastAsia="宋体" w:hAnsi="宋体" w:cs="宋体" w:hint="eastAsia"/>
          <w:kern w:val="0"/>
          <w:sz w:val="24"/>
          <w:szCs w:val="24"/>
        </w:rPr>
        <w:t>运算</w:t>
      </w:r>
      <w:r>
        <w:rPr>
          <w:rFonts w:ascii="宋体" w:eastAsia="宋体" w:hAnsi="宋体" w:cs="宋体"/>
          <w:kern w:val="0"/>
          <w:sz w:val="24"/>
          <w:szCs w:val="24"/>
        </w:rPr>
        <w:t>，</w:t>
      </w:r>
      <w:r>
        <w:rPr>
          <w:rFonts w:ascii="宋体" w:eastAsia="宋体" w:hAnsi="宋体" w:cs="宋体" w:hint="eastAsia"/>
          <w:kern w:val="0"/>
          <w:sz w:val="24"/>
          <w:szCs w:val="24"/>
        </w:rPr>
        <w:t>进行多条件组配检索，一步获取最优检索结果。</w:t>
      </w:r>
    </w:p>
    <w:p w14:paraId="3B0D6CAA" w14:textId="77777777" w:rsidR="0082165C" w:rsidRDefault="00F93FF3">
      <w:pPr>
        <w:pStyle w:val="a6"/>
        <w:widowControl/>
        <w:numPr>
          <w:ilvl w:val="0"/>
          <w:numId w:val="1"/>
        </w:numPr>
        <w:spacing w:before="156" w:beforeAutospacing="1" w:after="156" w:afterAutospacing="1" w:line="276" w:lineRule="auto"/>
        <w:ind w:firstLineChars="0"/>
        <w:jc w:val="left"/>
        <w:outlineLvl w:val="3"/>
        <w:rPr>
          <w:rFonts w:ascii="宋体" w:hAnsi="宋体" w:cs="宋体"/>
          <w:b/>
          <w:bCs/>
          <w:kern w:val="0"/>
          <w:sz w:val="24"/>
          <w:szCs w:val="24"/>
        </w:rPr>
      </w:pPr>
      <w:r>
        <w:rPr>
          <w:rFonts w:ascii="宋体" w:hAnsi="宋体" w:cs="宋体"/>
          <w:b/>
          <w:bCs/>
          <w:kern w:val="0"/>
          <w:sz w:val="24"/>
          <w:szCs w:val="24"/>
        </w:rPr>
        <w:t>向导式检索</w:t>
      </w:r>
    </w:p>
    <w:p w14:paraId="0D0E803D"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亦称“组栏式检索”。是指用户可以运用“与”、“或”、“非”的布尔逻辑关系将多个检索词进行组配检索。用户可以对每个检索词分别设定检索命中字段，并且通过时间范围限定、期刊范围限定、学科范围限定来调整检索的数据范围；还可以选择“精</w:t>
      </w:r>
      <w:r>
        <w:rPr>
          <w:rFonts w:ascii="宋体" w:eastAsia="宋体" w:hAnsi="宋体" w:cs="宋体" w:hint="eastAsia"/>
          <w:kern w:val="0"/>
          <w:sz w:val="24"/>
          <w:szCs w:val="24"/>
        </w:rPr>
        <w:lastRenderedPageBreak/>
        <w:t>确”和“模糊”两种匹配方式，选择是否进行“中英文扩展”和“同义词扩展”，通过更多的检索前条件限定，获得最佳的检索结果。</w:t>
      </w:r>
    </w:p>
    <w:p w14:paraId="005A6CC5"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例</w:t>
      </w:r>
      <w:r>
        <w:rPr>
          <w:rFonts w:ascii="宋体" w:eastAsia="宋体" w:hAnsi="宋体" w:cs="宋体"/>
          <w:kern w:val="0"/>
          <w:sz w:val="24"/>
          <w:szCs w:val="24"/>
        </w:rPr>
        <w:t>如</w:t>
      </w:r>
      <w:r>
        <w:rPr>
          <w:rFonts w:ascii="宋体" w:eastAsia="宋体" w:hAnsi="宋体" w:cs="宋体" w:hint="eastAsia"/>
          <w:kern w:val="0"/>
          <w:sz w:val="24"/>
          <w:szCs w:val="24"/>
        </w:rPr>
        <w:t>：</w:t>
      </w:r>
    </w:p>
    <w:p w14:paraId="280B756B" w14:textId="77777777" w:rsidR="0082165C" w:rsidRDefault="00D438CA" w:rsidP="00D4684C">
      <w:pPr>
        <w:widowControl/>
        <w:spacing w:before="100" w:beforeAutospacing="1" w:after="100" w:afterAutospacing="1" w:line="276" w:lineRule="auto"/>
        <w:ind w:firstLineChars="200" w:firstLine="420"/>
        <w:jc w:val="left"/>
        <w:rPr>
          <w:rFonts w:ascii="宋体" w:eastAsia="宋体" w:hAnsi="宋体" w:cs="宋体"/>
          <w:kern w:val="0"/>
          <w:sz w:val="24"/>
          <w:szCs w:val="24"/>
        </w:rPr>
      </w:pPr>
      <w:r>
        <w:rPr>
          <w:noProof/>
        </w:rPr>
        <w:drawing>
          <wp:anchor distT="0" distB="0" distL="114300" distR="114300" simplePos="0" relativeHeight="251666432" behindDoc="1" locked="0" layoutInCell="1" allowOverlap="1" wp14:anchorId="180D981D" wp14:editId="5C9151DF">
            <wp:simplePos x="0" y="0"/>
            <wp:positionH relativeFrom="column">
              <wp:posOffset>9525</wp:posOffset>
            </wp:positionH>
            <wp:positionV relativeFrom="paragraph">
              <wp:posOffset>520700</wp:posOffset>
            </wp:positionV>
            <wp:extent cx="5759450" cy="2590800"/>
            <wp:effectExtent l="9525" t="9525" r="22225" b="9525"/>
            <wp:wrapTight wrapText="bothSides">
              <wp:wrapPolygon edited="0">
                <wp:start x="-36" y="-79"/>
                <wp:lineTo x="-36" y="21521"/>
                <wp:lineTo x="21540" y="21521"/>
                <wp:lineTo x="21540" y="-79"/>
                <wp:lineTo x="-36" y="-79"/>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759450" cy="2590800"/>
                    </a:xfrm>
                    <a:prstGeom prst="rect">
                      <a:avLst/>
                    </a:prstGeom>
                    <a:noFill/>
                    <a:ln w="9525">
                      <a:solidFill>
                        <a:schemeClr val="accent1"/>
                      </a:solidFill>
                    </a:ln>
                  </pic:spPr>
                </pic:pic>
              </a:graphicData>
            </a:graphic>
          </wp:anchor>
        </w:drawing>
      </w:r>
      <w:r w:rsidR="00F93FF3">
        <w:rPr>
          <w:rFonts w:ascii="宋体" w:eastAsia="宋体" w:hAnsi="宋体" w:cs="宋体" w:hint="eastAsia"/>
          <w:kern w:val="0"/>
          <w:sz w:val="24"/>
          <w:szCs w:val="24"/>
        </w:rPr>
        <w:t>查看北京大学吴慰慈教授发表的“图书馆学”方面的期刊文献，可在检索区做如下操作：</w:t>
      </w:r>
    </w:p>
    <w:p w14:paraId="5AA45805" w14:textId="77777777" w:rsidR="0082165C" w:rsidRDefault="00F93FF3">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在第一个检索框中输入检索词“图书馆学”，根据查准或查全的需要，设定检索框前的检索字段为“题名或关键词”或“任意字段”，设定检索框后的匹配模式为“精确”或者“模糊”；</w:t>
      </w:r>
    </w:p>
    <w:p w14:paraId="6DD1B159" w14:textId="77777777" w:rsidR="0082165C" w:rsidRDefault="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在第二</w:t>
      </w:r>
      <w:r w:rsidR="00F93FF3">
        <w:rPr>
          <w:rFonts w:ascii="宋体" w:hAnsi="宋体" w:cs="宋体" w:hint="eastAsia"/>
          <w:kern w:val="0"/>
          <w:sz w:val="24"/>
          <w:szCs w:val="24"/>
        </w:rPr>
        <w:t>个检索框中输入检索词“吴慰慈”，根据需要，设定检索框前的检索字段为“作者”或“第一作者”，同时选定逻辑组配关系“与”；</w:t>
      </w:r>
    </w:p>
    <w:p w14:paraId="208D9500" w14:textId="77777777" w:rsidR="00D4684C" w:rsidRPr="00D4684C" w:rsidRDefault="00D4684C" w:rsidP="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在第三个检索框中输入检索词“北京大学”，设定检索框前的检索字段为“机构”，同时选定逻辑组配关系“与”；</w:t>
      </w:r>
    </w:p>
    <w:p w14:paraId="7299E99A" w14:textId="77777777" w:rsidR="0082165C" w:rsidRDefault="00F93FF3">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根据需要，选择是否进行“中英文扩展”或“同义词扩展”，同时选定检索的时间范围、期刊范围和学科范围；</w:t>
      </w:r>
    </w:p>
    <w:p w14:paraId="15A3B986" w14:textId="77777777" w:rsidR="0082165C" w:rsidRPr="00D4684C" w:rsidRDefault="00F93FF3" w:rsidP="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点击“检索”按钮，执行检索，获取检索结果。</w:t>
      </w:r>
    </w:p>
    <w:p w14:paraId="451117D4" w14:textId="77777777" w:rsidR="0082165C" w:rsidRDefault="00F93FF3">
      <w:pPr>
        <w:pStyle w:val="a6"/>
        <w:widowControl/>
        <w:numPr>
          <w:ilvl w:val="0"/>
          <w:numId w:val="1"/>
        </w:numPr>
        <w:spacing w:before="156" w:beforeAutospacing="1" w:after="156" w:afterAutospacing="1" w:line="276" w:lineRule="auto"/>
        <w:ind w:firstLineChars="0"/>
        <w:jc w:val="left"/>
        <w:outlineLvl w:val="3"/>
        <w:rPr>
          <w:rFonts w:ascii="宋体" w:hAnsi="宋体" w:cs="宋体"/>
          <w:b/>
          <w:bCs/>
          <w:kern w:val="0"/>
          <w:sz w:val="24"/>
          <w:szCs w:val="24"/>
        </w:rPr>
      </w:pPr>
      <w:r>
        <w:rPr>
          <w:noProof/>
        </w:rPr>
        <w:lastRenderedPageBreak/>
        <w:drawing>
          <wp:anchor distT="0" distB="0" distL="114300" distR="114300" simplePos="0" relativeHeight="251652096" behindDoc="0" locked="0" layoutInCell="1" allowOverlap="1" wp14:anchorId="4DFEC0D6" wp14:editId="4138B001">
            <wp:simplePos x="0" y="0"/>
            <wp:positionH relativeFrom="column">
              <wp:posOffset>42545</wp:posOffset>
            </wp:positionH>
            <wp:positionV relativeFrom="paragraph">
              <wp:posOffset>1300480</wp:posOffset>
            </wp:positionV>
            <wp:extent cx="5676900" cy="857250"/>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857250"/>
                    </a:xfrm>
                    <a:prstGeom prst="rect">
                      <a:avLst/>
                    </a:prstGeom>
                  </pic:spPr>
                </pic:pic>
              </a:graphicData>
            </a:graphic>
          </wp:anchor>
        </w:drawing>
      </w:r>
      <w:r>
        <w:rPr>
          <w:noProof/>
        </w:rPr>
        <w:drawing>
          <wp:anchor distT="0" distB="0" distL="114300" distR="114300" simplePos="0" relativeHeight="251655168" behindDoc="1" locked="0" layoutInCell="1" allowOverlap="1" wp14:anchorId="36C4DD2C" wp14:editId="3965AD69">
            <wp:simplePos x="0" y="0"/>
            <wp:positionH relativeFrom="column">
              <wp:posOffset>4445</wp:posOffset>
            </wp:positionH>
            <wp:positionV relativeFrom="paragraph">
              <wp:posOffset>433070</wp:posOffset>
            </wp:positionV>
            <wp:extent cx="5760720" cy="3002280"/>
            <wp:effectExtent l="9525" t="9525" r="20955" b="17145"/>
            <wp:wrapTight wrapText="bothSides">
              <wp:wrapPolygon edited="0">
                <wp:start x="-36" y="-69"/>
                <wp:lineTo x="-36" y="21586"/>
                <wp:lineTo x="21536" y="21586"/>
                <wp:lineTo x="21536" y="-69"/>
                <wp:lineTo x="-36" y="-69"/>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02280"/>
                    </a:xfrm>
                    <a:prstGeom prst="rect">
                      <a:avLst/>
                    </a:prstGeom>
                    <a:ln>
                      <a:solidFill>
                        <a:schemeClr val="accent1"/>
                      </a:solidFill>
                    </a:ln>
                  </pic:spPr>
                </pic:pic>
              </a:graphicData>
            </a:graphic>
          </wp:anchor>
        </w:drawing>
      </w:r>
      <w:r>
        <w:rPr>
          <w:rFonts w:ascii="宋体" w:hAnsi="宋体" w:cs="宋体"/>
          <w:b/>
          <w:bCs/>
          <w:kern w:val="0"/>
          <w:sz w:val="24"/>
          <w:szCs w:val="24"/>
        </w:rPr>
        <w:t>检索式检索</w:t>
      </w:r>
    </w:p>
    <w:p w14:paraId="3BCC0B2A"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提供给专业级用户的数据库检索功能。用户可以自行在检索框中书写布尔逻辑逻辑表达式进行检索。同样支持用户选择时间范围、期刊范围、学科范围等检索限定条件来控制检索命中的数据范围。</w:t>
      </w:r>
    </w:p>
    <w:p w14:paraId="1DD51A5C"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例如：</w:t>
      </w:r>
    </w:p>
    <w:p w14:paraId="1360F592"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查找文摘中含有机械，并且关键词中含有CAD或CAM、或者题名中含有“雷达”，但关键词不包含“模具”的文献，检索式可书写为：</w:t>
      </w:r>
    </w:p>
    <w:p w14:paraId="09B993B8"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(K=CAD OR K=CAM OR T=雷达) AND R=机械 NOT K=模具</w:t>
      </w:r>
    </w:p>
    <w:p w14:paraId="2F64BDBB"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注：布尔逻辑检索式的具体书写规则详见检索页面的检索规则说明。</w:t>
      </w:r>
    </w:p>
    <w:p w14:paraId="46CF7823"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第三步，</w:t>
      </w:r>
      <w:r>
        <w:rPr>
          <w:rFonts w:ascii="宋体" w:eastAsia="宋体" w:hAnsi="宋体" w:cs="宋体" w:hint="eastAsia"/>
          <w:b/>
          <w:bCs/>
          <w:kern w:val="0"/>
          <w:sz w:val="27"/>
          <w:szCs w:val="27"/>
        </w:rPr>
        <w:t>对</w:t>
      </w:r>
      <w:r>
        <w:rPr>
          <w:rFonts w:ascii="宋体" w:eastAsia="宋体" w:hAnsi="宋体" w:cs="宋体"/>
          <w:b/>
          <w:bCs/>
          <w:kern w:val="0"/>
          <w:sz w:val="27"/>
          <w:szCs w:val="27"/>
        </w:rPr>
        <w:t>检索结果</w:t>
      </w:r>
      <w:r>
        <w:rPr>
          <w:rFonts w:ascii="宋体" w:eastAsia="宋体" w:hAnsi="宋体" w:cs="宋体" w:hint="eastAsia"/>
          <w:b/>
          <w:bCs/>
          <w:kern w:val="0"/>
          <w:sz w:val="27"/>
          <w:szCs w:val="27"/>
        </w:rPr>
        <w:t>进行筛选和提炼</w:t>
      </w:r>
    </w:p>
    <w:p w14:paraId="2040C250" w14:textId="77777777" w:rsidR="0082165C" w:rsidRDefault="00F93FF3" w:rsidP="001B4615">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中文期刊服务平台提供了基于检索结果的</w:t>
      </w:r>
      <w:r>
        <w:rPr>
          <w:rFonts w:ascii="宋体" w:eastAsia="宋体" w:hAnsi="宋体" w:cs="宋体" w:hint="eastAsia"/>
          <w:kern w:val="0"/>
          <w:sz w:val="24"/>
          <w:szCs w:val="24"/>
        </w:rPr>
        <w:t>二次检索</w:t>
      </w:r>
      <w:r>
        <w:rPr>
          <w:rFonts w:ascii="宋体" w:eastAsia="宋体" w:hAnsi="宋体" w:cs="宋体"/>
          <w:kern w:val="0"/>
          <w:sz w:val="24"/>
          <w:szCs w:val="24"/>
        </w:rPr>
        <w:t>、分面聚类筛选、多种排序方式</w:t>
      </w:r>
      <w:r>
        <w:rPr>
          <w:rFonts w:ascii="宋体" w:eastAsia="宋体" w:hAnsi="宋体" w:cs="宋体" w:hint="eastAsia"/>
          <w:kern w:val="0"/>
          <w:sz w:val="24"/>
          <w:szCs w:val="24"/>
        </w:rPr>
        <w:t>，</w:t>
      </w:r>
      <w:r>
        <w:rPr>
          <w:rFonts w:ascii="宋体" w:eastAsia="宋体" w:hAnsi="宋体" w:cs="宋体"/>
          <w:kern w:val="0"/>
          <w:sz w:val="24"/>
          <w:szCs w:val="24"/>
        </w:rPr>
        <w:t>方便用户快速找到目标文献。</w:t>
      </w:r>
    </w:p>
    <w:p w14:paraId="6F6B4A9B" w14:textId="77777777" w:rsidR="0082165C" w:rsidRDefault="00A659BB">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noProof/>
          <w:kern w:val="0"/>
          <w:sz w:val="24"/>
          <w:szCs w:val="24"/>
        </w:rPr>
        <w:lastRenderedPageBreak/>
        <w:drawing>
          <wp:anchor distT="0" distB="0" distL="114300" distR="114300" simplePos="0" relativeHeight="251653120" behindDoc="0" locked="0" layoutInCell="1" allowOverlap="1" wp14:anchorId="0CBA797A" wp14:editId="68D2F91C">
            <wp:simplePos x="0" y="0"/>
            <wp:positionH relativeFrom="column">
              <wp:posOffset>13970</wp:posOffset>
            </wp:positionH>
            <wp:positionV relativeFrom="paragraph">
              <wp:posOffset>287655</wp:posOffset>
            </wp:positionV>
            <wp:extent cx="5721985" cy="3251835"/>
            <wp:effectExtent l="9525" t="9525" r="21590" b="15240"/>
            <wp:wrapTopAndBottom/>
            <wp:docPr id="2" name="图片 2" descr="C:\Users\acer\Desktop\KUJD29G9TH99P31OHK1C`@D.pngKUJD29G9TH99P31OHK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cer\Desktop\KUJD29G9TH99P31OHK1C`@D.pngKUJD29G9TH99P31OHK1C`@D"/>
                    <pic:cNvPicPr>
                      <a:picLocks noChangeAspect="1" noChangeArrowheads="1"/>
                    </pic:cNvPicPr>
                  </pic:nvPicPr>
                  <pic:blipFill>
                    <a:blip r:embed="rId13"/>
                    <a:srcRect/>
                    <a:stretch>
                      <a:fillRect/>
                    </a:stretch>
                  </pic:blipFill>
                  <pic:spPr>
                    <a:xfrm>
                      <a:off x="0" y="0"/>
                      <a:ext cx="5721985" cy="3251835"/>
                    </a:xfrm>
                    <a:prstGeom prst="rect">
                      <a:avLst/>
                    </a:prstGeom>
                    <a:noFill/>
                    <a:ln>
                      <a:solidFill>
                        <a:schemeClr val="accent1"/>
                      </a:solidFill>
                    </a:ln>
                  </pic:spPr>
                </pic:pic>
              </a:graphicData>
            </a:graphic>
          </wp:anchor>
        </w:drawing>
      </w:r>
      <w:r w:rsidR="00F93FF3">
        <w:rPr>
          <w:rFonts w:ascii="宋体" w:eastAsia="宋体" w:hAnsi="宋体" w:cs="宋体"/>
          <w:b/>
          <w:bCs/>
          <w:kern w:val="0"/>
          <w:sz w:val="24"/>
          <w:szCs w:val="24"/>
        </w:rPr>
        <w:t>页面说明：</w:t>
      </w:r>
    </w:p>
    <w:p w14:paraId="021A0A75"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1.二次检索：</w:t>
      </w:r>
      <w:r>
        <w:rPr>
          <w:rFonts w:ascii="宋体" w:eastAsia="宋体" w:hAnsi="宋体" w:cs="宋体" w:hint="eastAsia"/>
          <w:kern w:val="0"/>
          <w:sz w:val="24"/>
          <w:szCs w:val="24"/>
        </w:rPr>
        <w:t>在已有检索结果的基础上，通过“在结果中检索”选定特定检索内容，或者通过“在结果中去除”摒弃特定检索内容，缩小检索范围，进一步精炼检索结果。</w:t>
      </w:r>
    </w:p>
    <w:p w14:paraId="3C0FDE94"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2.</w:t>
      </w:r>
      <w:r>
        <w:rPr>
          <w:rFonts w:ascii="宋体" w:eastAsia="宋体" w:hAnsi="宋体" w:cs="宋体"/>
          <w:b/>
          <w:bCs/>
          <w:kern w:val="0"/>
          <w:sz w:val="24"/>
          <w:szCs w:val="24"/>
        </w:rPr>
        <w:t>检索结果聚类</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提供基于检索结果的</w:t>
      </w:r>
      <w:r>
        <w:rPr>
          <w:rFonts w:ascii="宋体" w:eastAsia="宋体" w:hAnsi="宋体" w:cs="宋体" w:hint="eastAsia"/>
          <w:kern w:val="0"/>
          <w:sz w:val="24"/>
          <w:szCs w:val="24"/>
        </w:rPr>
        <w:t>年份</w:t>
      </w:r>
      <w:r>
        <w:rPr>
          <w:rFonts w:ascii="宋体" w:eastAsia="宋体" w:hAnsi="宋体" w:cs="宋体"/>
          <w:kern w:val="0"/>
          <w:sz w:val="24"/>
          <w:szCs w:val="24"/>
        </w:rPr>
        <w:t>、所属学科、</w:t>
      </w:r>
      <w:r>
        <w:rPr>
          <w:rFonts w:ascii="宋体" w:eastAsia="宋体" w:hAnsi="宋体" w:cs="宋体" w:hint="eastAsia"/>
          <w:kern w:val="0"/>
          <w:sz w:val="24"/>
          <w:szCs w:val="24"/>
        </w:rPr>
        <w:t>期刊收录、</w:t>
      </w:r>
      <w:r>
        <w:rPr>
          <w:rFonts w:ascii="宋体" w:eastAsia="宋体" w:hAnsi="宋体" w:cs="宋体"/>
          <w:kern w:val="0"/>
          <w:sz w:val="24"/>
          <w:szCs w:val="24"/>
        </w:rPr>
        <w:t>相关主题、</w:t>
      </w:r>
      <w:r>
        <w:rPr>
          <w:rFonts w:ascii="宋体" w:eastAsia="宋体" w:hAnsi="宋体" w:cs="宋体" w:hint="eastAsia"/>
          <w:kern w:val="0"/>
          <w:sz w:val="24"/>
          <w:szCs w:val="24"/>
        </w:rPr>
        <w:t>期刊</w:t>
      </w:r>
      <w:r>
        <w:rPr>
          <w:rFonts w:ascii="宋体" w:eastAsia="宋体" w:hAnsi="宋体" w:cs="宋体"/>
          <w:kern w:val="0"/>
          <w:sz w:val="24"/>
          <w:szCs w:val="24"/>
        </w:rPr>
        <w:t>、发文作者</w:t>
      </w:r>
      <w:r>
        <w:rPr>
          <w:rFonts w:ascii="宋体" w:eastAsia="宋体" w:hAnsi="宋体" w:cs="宋体" w:hint="eastAsia"/>
          <w:kern w:val="0"/>
          <w:sz w:val="24"/>
          <w:szCs w:val="24"/>
        </w:rPr>
        <w:t>和相关机构的</w:t>
      </w:r>
      <w:r>
        <w:rPr>
          <w:rFonts w:ascii="宋体" w:eastAsia="宋体" w:hAnsi="宋体" w:cs="宋体"/>
          <w:kern w:val="0"/>
          <w:sz w:val="24"/>
          <w:szCs w:val="24"/>
        </w:rPr>
        <w:t>分面聚类功能，</w:t>
      </w:r>
      <w:r>
        <w:rPr>
          <w:rFonts w:ascii="宋体" w:eastAsia="宋体" w:hAnsi="宋体" w:cs="宋体" w:hint="eastAsia"/>
          <w:kern w:val="0"/>
          <w:sz w:val="24"/>
          <w:szCs w:val="24"/>
        </w:rPr>
        <w:t>各聚类项执行“且”的检索逻辑，用户</w:t>
      </w:r>
      <w:r>
        <w:rPr>
          <w:rFonts w:ascii="宋体" w:eastAsia="宋体" w:hAnsi="宋体" w:cs="宋体"/>
          <w:kern w:val="0"/>
          <w:sz w:val="24"/>
          <w:szCs w:val="24"/>
        </w:rPr>
        <w:t>可以通过</w:t>
      </w:r>
      <w:r>
        <w:rPr>
          <w:rFonts w:ascii="宋体" w:eastAsia="宋体" w:hAnsi="宋体" w:cs="宋体" w:hint="eastAsia"/>
          <w:kern w:val="0"/>
          <w:sz w:val="24"/>
          <w:szCs w:val="24"/>
        </w:rPr>
        <w:t>点击相关聚类项，进行结果的聚类筛选。</w:t>
      </w:r>
    </w:p>
    <w:p w14:paraId="47DAB6D3"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3.</w:t>
      </w:r>
      <w:r>
        <w:rPr>
          <w:rFonts w:ascii="宋体" w:eastAsia="宋体" w:hAnsi="宋体" w:cs="宋体"/>
          <w:b/>
          <w:bCs/>
          <w:kern w:val="0"/>
          <w:sz w:val="24"/>
          <w:szCs w:val="24"/>
        </w:rPr>
        <w:t>检索结果排序</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提供相关度排序、被引量排序和时效性排序</w:t>
      </w:r>
      <w:r>
        <w:rPr>
          <w:rFonts w:ascii="宋体" w:eastAsia="宋体" w:hAnsi="宋体" w:cs="宋体" w:hint="eastAsia"/>
          <w:kern w:val="0"/>
          <w:sz w:val="24"/>
          <w:szCs w:val="24"/>
        </w:rPr>
        <w:t>三</w:t>
      </w:r>
      <w:r>
        <w:rPr>
          <w:rFonts w:ascii="宋体" w:eastAsia="宋体" w:hAnsi="宋体" w:cs="宋体"/>
          <w:kern w:val="0"/>
          <w:sz w:val="24"/>
          <w:szCs w:val="24"/>
        </w:rPr>
        <w:t>种排序方式，</w:t>
      </w:r>
      <w:r>
        <w:rPr>
          <w:rFonts w:ascii="宋体" w:eastAsia="宋体" w:hAnsi="宋体" w:cs="宋体" w:hint="eastAsia"/>
          <w:kern w:val="0"/>
          <w:sz w:val="24"/>
          <w:szCs w:val="24"/>
        </w:rPr>
        <w:t>用户</w:t>
      </w:r>
      <w:r>
        <w:rPr>
          <w:rFonts w:ascii="宋体" w:eastAsia="宋体" w:hAnsi="宋体" w:cs="宋体"/>
          <w:kern w:val="0"/>
          <w:sz w:val="24"/>
          <w:szCs w:val="24"/>
        </w:rPr>
        <w:t>可以从不同</w:t>
      </w:r>
      <w:r>
        <w:rPr>
          <w:rFonts w:ascii="宋体" w:eastAsia="宋体" w:hAnsi="宋体" w:cs="宋体" w:hint="eastAsia"/>
          <w:kern w:val="0"/>
          <w:sz w:val="24"/>
          <w:szCs w:val="24"/>
        </w:rPr>
        <w:t>维度</w:t>
      </w:r>
      <w:r>
        <w:rPr>
          <w:rFonts w:ascii="宋体" w:eastAsia="宋体" w:hAnsi="宋体" w:cs="宋体"/>
          <w:kern w:val="0"/>
          <w:sz w:val="24"/>
          <w:szCs w:val="24"/>
        </w:rPr>
        <w:t>对检索结果进行梳理</w:t>
      </w:r>
      <w:r>
        <w:rPr>
          <w:rFonts w:ascii="宋体" w:eastAsia="宋体" w:hAnsi="宋体" w:cs="宋体" w:hint="eastAsia"/>
          <w:kern w:val="0"/>
          <w:sz w:val="24"/>
          <w:szCs w:val="24"/>
        </w:rPr>
        <w:t>。</w:t>
      </w:r>
    </w:p>
    <w:p w14:paraId="2CA48C14"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4.文献选择：</w:t>
      </w:r>
      <w:r>
        <w:rPr>
          <w:rFonts w:ascii="宋体" w:eastAsia="宋体" w:hAnsi="宋体" w:cs="宋体" w:hint="eastAsia"/>
          <w:kern w:val="0"/>
          <w:sz w:val="24"/>
          <w:szCs w:val="24"/>
        </w:rPr>
        <w:t>平台提供已选文献集合的文献管理功能，用户可以对已勾选内容进行题录导出和计量分析。</w:t>
      </w:r>
    </w:p>
    <w:p w14:paraId="3F9EA36C"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5</w:t>
      </w:r>
      <w:r>
        <w:rPr>
          <w:rFonts w:ascii="宋体" w:eastAsia="宋体" w:hAnsi="宋体" w:cs="宋体"/>
          <w:b/>
          <w:bCs/>
          <w:kern w:val="0"/>
          <w:sz w:val="24"/>
          <w:szCs w:val="24"/>
        </w:rPr>
        <w:t>.文献题录导出</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平台</w:t>
      </w:r>
      <w:r>
        <w:rPr>
          <w:rFonts w:ascii="宋体" w:eastAsia="宋体" w:hAnsi="宋体" w:cs="宋体"/>
          <w:kern w:val="0"/>
          <w:sz w:val="24"/>
          <w:szCs w:val="24"/>
        </w:rPr>
        <w:t>支持文献题录信息的导出功能，支持的导出格式为</w:t>
      </w:r>
      <w:r>
        <w:rPr>
          <w:rFonts w:ascii="宋体" w:eastAsia="宋体" w:hAnsi="宋体" w:cs="宋体" w:hint="eastAsia"/>
          <w:kern w:val="0"/>
          <w:sz w:val="24"/>
          <w:szCs w:val="24"/>
        </w:rPr>
        <w:t>文本、查新格式、参考文献、XML、NoteExpress、Refworks、EndNote、Note First、自定义导出、Excel导出</w:t>
      </w:r>
      <w:r>
        <w:rPr>
          <w:rFonts w:ascii="宋体" w:eastAsia="宋体" w:hAnsi="宋体" w:cs="宋体"/>
          <w:kern w:val="0"/>
          <w:sz w:val="24"/>
          <w:szCs w:val="24"/>
        </w:rPr>
        <w:t>。</w:t>
      </w:r>
      <w:r>
        <w:rPr>
          <w:rFonts w:ascii="宋体" w:eastAsia="宋体" w:hAnsi="宋体" w:cs="宋体" w:hint="eastAsia"/>
          <w:kern w:val="0"/>
          <w:sz w:val="24"/>
          <w:szCs w:val="24"/>
        </w:rPr>
        <w:t>用户</w:t>
      </w:r>
      <w:r>
        <w:rPr>
          <w:rFonts w:ascii="宋体" w:eastAsia="宋体" w:hAnsi="宋体" w:cs="宋体"/>
          <w:kern w:val="0"/>
          <w:sz w:val="24"/>
          <w:szCs w:val="24"/>
        </w:rPr>
        <w:t>可以勾选目标文献，点击“导出”按钮后选择适当的导出格式实现此功能</w:t>
      </w:r>
      <w:r>
        <w:rPr>
          <w:rFonts w:ascii="宋体" w:eastAsia="宋体" w:hAnsi="宋体" w:cs="宋体" w:hint="eastAsia"/>
          <w:kern w:val="0"/>
          <w:sz w:val="24"/>
          <w:szCs w:val="24"/>
        </w:rPr>
        <w:t>。</w:t>
      </w:r>
    </w:p>
    <w:p w14:paraId="43F03D00"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6.引用分析：</w:t>
      </w:r>
      <w:r>
        <w:rPr>
          <w:rFonts w:ascii="宋体" w:eastAsia="宋体" w:hAnsi="宋体" w:cs="宋体" w:hint="eastAsia"/>
          <w:bCs/>
          <w:kern w:val="0"/>
          <w:sz w:val="24"/>
          <w:szCs w:val="24"/>
        </w:rPr>
        <w:t>可对单篇或多篇文献题录的参考文献和引证文献进行汇总分析，同样以查询结果的形式返回具体数据，帮助用户有效梳理研究主题的来龙去脉。</w:t>
      </w:r>
    </w:p>
    <w:p w14:paraId="72610FE0"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7</w:t>
      </w:r>
      <w:r>
        <w:rPr>
          <w:rFonts w:ascii="宋体" w:eastAsia="宋体" w:hAnsi="宋体" w:cs="宋体"/>
          <w:b/>
          <w:bCs/>
          <w:kern w:val="0"/>
          <w:sz w:val="24"/>
          <w:szCs w:val="24"/>
        </w:rPr>
        <w:t>.</w:t>
      </w:r>
      <w:r>
        <w:rPr>
          <w:rFonts w:ascii="宋体" w:eastAsia="宋体" w:hAnsi="宋体" w:cs="宋体" w:hint="eastAsia"/>
          <w:b/>
          <w:bCs/>
          <w:kern w:val="0"/>
          <w:sz w:val="24"/>
          <w:szCs w:val="24"/>
        </w:rPr>
        <w:t>统计分析：</w:t>
      </w:r>
      <w:r>
        <w:rPr>
          <w:rFonts w:ascii="宋体" w:eastAsia="宋体" w:hAnsi="宋体" w:cs="宋体" w:hint="eastAsia"/>
          <w:kern w:val="0"/>
          <w:sz w:val="24"/>
          <w:szCs w:val="24"/>
        </w:rPr>
        <w:t>提供对</w:t>
      </w:r>
      <w:r>
        <w:rPr>
          <w:rFonts w:ascii="宋体" w:eastAsia="宋体" w:hAnsi="宋体" w:cs="宋体" w:hint="eastAsia"/>
          <w:bCs/>
          <w:kern w:val="0"/>
          <w:sz w:val="24"/>
          <w:szCs w:val="24"/>
        </w:rPr>
        <w:t>“检索结果”和“已选文献集合”的统计分析功能，分析文献集合的年份、发文作者、发文机构、发文期刊、发文领域等多维度的分布情况。</w:t>
      </w:r>
    </w:p>
    <w:p w14:paraId="10AAED47"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8.查看视图切换</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支持文摘、详细</w:t>
      </w:r>
      <w:r>
        <w:rPr>
          <w:rFonts w:ascii="宋体" w:eastAsia="宋体" w:hAnsi="宋体" w:cs="宋体" w:hint="eastAsia"/>
          <w:kern w:val="0"/>
          <w:sz w:val="24"/>
          <w:szCs w:val="24"/>
        </w:rPr>
        <w:t>和列表</w:t>
      </w:r>
      <w:r>
        <w:rPr>
          <w:rFonts w:ascii="宋体" w:eastAsia="宋体" w:hAnsi="宋体" w:cs="宋体"/>
          <w:kern w:val="0"/>
          <w:sz w:val="24"/>
          <w:szCs w:val="24"/>
        </w:rPr>
        <w:t>三种文献查看方式，</w:t>
      </w:r>
      <w:r>
        <w:rPr>
          <w:rFonts w:ascii="宋体" w:eastAsia="宋体" w:hAnsi="宋体" w:cs="宋体" w:hint="eastAsia"/>
          <w:kern w:val="0"/>
          <w:sz w:val="24"/>
          <w:szCs w:val="24"/>
        </w:rPr>
        <w:t>用户</w:t>
      </w:r>
      <w:r>
        <w:rPr>
          <w:rFonts w:ascii="宋体" w:eastAsia="宋体" w:hAnsi="宋体" w:cs="宋体"/>
          <w:kern w:val="0"/>
          <w:sz w:val="24"/>
          <w:szCs w:val="24"/>
        </w:rPr>
        <w:t>可以按需进行视图切换</w:t>
      </w:r>
      <w:r>
        <w:rPr>
          <w:rFonts w:ascii="宋体" w:eastAsia="宋体" w:hAnsi="宋体" w:cs="宋体" w:hint="eastAsia"/>
          <w:kern w:val="0"/>
          <w:sz w:val="24"/>
          <w:szCs w:val="24"/>
        </w:rPr>
        <w:t>。</w:t>
      </w:r>
    </w:p>
    <w:p w14:paraId="085D7BA9"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9.</w:t>
      </w:r>
      <w:r>
        <w:rPr>
          <w:rFonts w:ascii="宋体" w:eastAsia="宋体" w:hAnsi="宋体" w:cs="宋体"/>
          <w:b/>
          <w:bCs/>
          <w:kern w:val="0"/>
          <w:sz w:val="24"/>
          <w:szCs w:val="24"/>
        </w:rPr>
        <w:t>文献</w:t>
      </w:r>
      <w:r>
        <w:rPr>
          <w:rFonts w:ascii="宋体" w:eastAsia="宋体" w:hAnsi="宋体" w:cs="宋体" w:hint="eastAsia"/>
          <w:b/>
          <w:bCs/>
          <w:kern w:val="0"/>
          <w:sz w:val="24"/>
          <w:szCs w:val="24"/>
        </w:rPr>
        <w:t>题录</w:t>
      </w:r>
      <w:r>
        <w:rPr>
          <w:rFonts w:ascii="宋体" w:eastAsia="宋体" w:hAnsi="宋体" w:cs="宋体"/>
          <w:b/>
          <w:bCs/>
          <w:kern w:val="0"/>
          <w:sz w:val="24"/>
          <w:szCs w:val="24"/>
        </w:rPr>
        <w:t>查看</w:t>
      </w:r>
      <w:r>
        <w:rPr>
          <w:rFonts w:ascii="宋体" w:eastAsia="宋体" w:hAnsi="宋体" w:cs="宋体" w:hint="eastAsia"/>
          <w:b/>
          <w:bCs/>
          <w:kern w:val="0"/>
          <w:sz w:val="24"/>
          <w:szCs w:val="24"/>
        </w:rPr>
        <w:t>：</w:t>
      </w:r>
      <w:r>
        <w:rPr>
          <w:rFonts w:ascii="宋体" w:eastAsia="宋体" w:hAnsi="宋体" w:cs="宋体" w:hint="eastAsia"/>
          <w:kern w:val="0"/>
          <w:sz w:val="24"/>
          <w:szCs w:val="24"/>
        </w:rPr>
        <w:t>可以在题录列表中详细浏览文献题录信息，根据显示方式的不同，文献题录显示详略不一，主要有题名，作者，机构，来源和期次等。</w:t>
      </w:r>
    </w:p>
    <w:p w14:paraId="055DC516"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10.首页信息预览</w:t>
      </w:r>
      <w:r>
        <w:rPr>
          <w:rFonts w:ascii="宋体" w:eastAsia="宋体" w:hAnsi="宋体" w:cs="宋体" w:hint="eastAsia"/>
          <w:b/>
          <w:bCs/>
          <w:kern w:val="0"/>
          <w:sz w:val="24"/>
          <w:szCs w:val="24"/>
        </w:rPr>
        <w:t>：</w:t>
      </w:r>
      <w:r>
        <w:rPr>
          <w:rFonts w:ascii="宋体" w:eastAsia="宋体" w:hAnsi="宋体" w:cs="宋体"/>
          <w:kern w:val="0"/>
          <w:sz w:val="24"/>
          <w:szCs w:val="24"/>
        </w:rPr>
        <w:t>在</w:t>
      </w:r>
      <w:r>
        <w:rPr>
          <w:rFonts w:ascii="宋体" w:eastAsia="宋体" w:hAnsi="宋体" w:cs="宋体" w:hint="eastAsia"/>
          <w:kern w:val="0"/>
          <w:sz w:val="24"/>
          <w:szCs w:val="24"/>
        </w:rPr>
        <w:t>文摘和详细视图下，用户可以点击题名右侧的预览按钮</w:t>
      </w:r>
      <w:r>
        <w:rPr>
          <w:rFonts w:ascii="宋体" w:eastAsia="宋体" w:hAnsi="宋体" w:cs="宋体"/>
          <w:kern w:val="0"/>
          <w:sz w:val="24"/>
          <w:szCs w:val="24"/>
        </w:rPr>
        <w:t>，以实现文献</w:t>
      </w:r>
      <w:r>
        <w:rPr>
          <w:rFonts w:ascii="宋体" w:eastAsia="宋体" w:hAnsi="宋体" w:cs="宋体" w:hint="eastAsia"/>
          <w:kern w:val="0"/>
          <w:sz w:val="24"/>
          <w:szCs w:val="24"/>
        </w:rPr>
        <w:t>首页</w:t>
      </w:r>
      <w:r>
        <w:rPr>
          <w:rFonts w:ascii="宋体" w:eastAsia="宋体" w:hAnsi="宋体" w:cs="宋体"/>
          <w:kern w:val="0"/>
          <w:sz w:val="24"/>
          <w:szCs w:val="24"/>
        </w:rPr>
        <w:t>的</w:t>
      </w:r>
      <w:r>
        <w:rPr>
          <w:rFonts w:ascii="宋体" w:eastAsia="宋体" w:hAnsi="宋体" w:cs="宋体" w:hint="eastAsia"/>
          <w:kern w:val="0"/>
          <w:sz w:val="24"/>
          <w:szCs w:val="24"/>
        </w:rPr>
        <w:t>内容</w:t>
      </w:r>
      <w:r>
        <w:rPr>
          <w:rFonts w:ascii="宋体" w:eastAsia="宋体" w:hAnsi="宋体" w:cs="宋体"/>
          <w:kern w:val="0"/>
          <w:sz w:val="24"/>
          <w:szCs w:val="24"/>
        </w:rPr>
        <w:t>预览</w:t>
      </w:r>
      <w:r>
        <w:rPr>
          <w:rFonts w:ascii="宋体" w:eastAsia="宋体" w:hAnsi="宋体" w:cs="宋体" w:hint="eastAsia"/>
          <w:kern w:val="0"/>
          <w:sz w:val="24"/>
          <w:szCs w:val="24"/>
        </w:rPr>
        <w:t>，快速判断文献参考价值。</w:t>
      </w:r>
    </w:p>
    <w:p w14:paraId="795E836D" w14:textId="77777777"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11.全文保障服务</w:t>
      </w:r>
      <w:r>
        <w:rPr>
          <w:rFonts w:ascii="宋体" w:eastAsia="宋体" w:hAnsi="宋体" w:cs="宋体" w:hint="eastAsia"/>
          <w:b/>
          <w:bCs/>
          <w:kern w:val="0"/>
          <w:sz w:val="24"/>
          <w:szCs w:val="24"/>
        </w:rPr>
        <w:t>：</w:t>
      </w:r>
      <w:r>
        <w:rPr>
          <w:rFonts w:ascii="宋体" w:eastAsia="宋体" w:hAnsi="宋体" w:cs="宋体" w:hint="eastAsia"/>
          <w:kern w:val="0"/>
          <w:sz w:val="24"/>
          <w:szCs w:val="24"/>
        </w:rPr>
        <w:t>平台提供</w:t>
      </w:r>
      <w:r>
        <w:rPr>
          <w:rFonts w:ascii="宋体" w:eastAsia="宋体" w:hAnsi="宋体" w:cs="宋体"/>
          <w:kern w:val="0"/>
          <w:sz w:val="24"/>
          <w:szCs w:val="24"/>
        </w:rPr>
        <w:t>在线阅读、下载</w:t>
      </w:r>
      <w:r>
        <w:rPr>
          <w:rFonts w:ascii="宋体" w:eastAsia="宋体" w:hAnsi="宋体" w:cs="宋体" w:hint="eastAsia"/>
          <w:kern w:val="0"/>
          <w:sz w:val="24"/>
          <w:szCs w:val="24"/>
        </w:rPr>
        <w:t>PDF</w:t>
      </w:r>
      <w:r>
        <w:rPr>
          <w:rFonts w:ascii="宋体" w:eastAsia="宋体" w:hAnsi="宋体" w:cs="宋体"/>
          <w:kern w:val="0"/>
          <w:sz w:val="24"/>
          <w:szCs w:val="24"/>
        </w:rPr>
        <w:t>、原文传递、OA全文链接等多途径的全文</w:t>
      </w:r>
      <w:r>
        <w:rPr>
          <w:rFonts w:ascii="宋体" w:eastAsia="宋体" w:hAnsi="宋体" w:cs="宋体" w:hint="eastAsia"/>
          <w:kern w:val="0"/>
          <w:sz w:val="24"/>
          <w:szCs w:val="24"/>
        </w:rPr>
        <w:t>保障</w:t>
      </w:r>
      <w:r>
        <w:rPr>
          <w:rFonts w:ascii="宋体" w:eastAsia="宋体" w:hAnsi="宋体" w:cs="宋体"/>
          <w:kern w:val="0"/>
          <w:sz w:val="24"/>
          <w:szCs w:val="24"/>
        </w:rPr>
        <w:t>模式。</w:t>
      </w:r>
    </w:p>
    <w:p w14:paraId="39E4F3C5"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第四步，获取文献全文</w:t>
      </w:r>
    </w:p>
    <w:p w14:paraId="1F689A1F"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在检索结果页面</w:t>
      </w:r>
      <w:r>
        <w:rPr>
          <w:rFonts w:ascii="宋体" w:eastAsia="宋体" w:hAnsi="宋体" w:cs="宋体" w:hint="eastAsia"/>
          <w:kern w:val="0"/>
          <w:sz w:val="24"/>
          <w:szCs w:val="24"/>
        </w:rPr>
        <w:t>，</w:t>
      </w:r>
      <w:r>
        <w:rPr>
          <w:rFonts w:ascii="宋体" w:eastAsia="宋体" w:hAnsi="宋体" w:cs="宋体"/>
          <w:kern w:val="0"/>
          <w:sz w:val="24"/>
          <w:szCs w:val="24"/>
        </w:rPr>
        <w:t>点击</w:t>
      </w:r>
      <w:r>
        <w:rPr>
          <w:rFonts w:ascii="宋体" w:eastAsia="宋体" w:hAnsi="宋体" w:cs="宋体" w:hint="eastAsia"/>
          <w:kern w:val="0"/>
          <w:sz w:val="24"/>
          <w:szCs w:val="24"/>
        </w:rPr>
        <w:t>题</w:t>
      </w:r>
      <w:r>
        <w:rPr>
          <w:rFonts w:ascii="宋体" w:eastAsia="宋体" w:hAnsi="宋体" w:cs="宋体"/>
          <w:kern w:val="0"/>
          <w:sz w:val="24"/>
          <w:szCs w:val="24"/>
        </w:rPr>
        <w:t>名，即可查看当前文献的详细信息，并进一步实现</w:t>
      </w:r>
      <w:r>
        <w:rPr>
          <w:rFonts w:ascii="宋体" w:eastAsia="宋体" w:hAnsi="宋体" w:cs="宋体" w:hint="eastAsia"/>
          <w:kern w:val="0"/>
          <w:sz w:val="24"/>
          <w:szCs w:val="24"/>
        </w:rPr>
        <w:t>与文献相关的</w:t>
      </w:r>
      <w:r>
        <w:rPr>
          <w:rFonts w:ascii="宋体" w:eastAsia="宋体" w:hAnsi="宋体" w:cs="宋体"/>
          <w:kern w:val="0"/>
          <w:sz w:val="24"/>
          <w:szCs w:val="24"/>
        </w:rPr>
        <w:t>多种操作。</w:t>
      </w:r>
    </w:p>
    <w:p w14:paraId="0AED4AAB" w14:textId="77777777" w:rsidR="0082165C" w:rsidRDefault="00F93FF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14:anchorId="00ABA56E" wp14:editId="53F622E9">
            <wp:simplePos x="0" y="0"/>
            <wp:positionH relativeFrom="column">
              <wp:posOffset>4445</wp:posOffset>
            </wp:positionH>
            <wp:positionV relativeFrom="paragraph">
              <wp:posOffset>142875</wp:posOffset>
            </wp:positionV>
            <wp:extent cx="6079490" cy="4029075"/>
            <wp:effectExtent l="9525" t="9525" r="26035" b="19050"/>
            <wp:wrapTopAndBottom/>
            <wp:docPr id="4" name="图片 4" descr="C:\Users\Administrator\Desktop\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5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79480" cy="4029075"/>
                    </a:xfrm>
                    <a:prstGeom prst="rect">
                      <a:avLst/>
                    </a:prstGeom>
                    <a:noFill/>
                    <a:ln>
                      <a:solidFill>
                        <a:schemeClr val="accent1"/>
                      </a:solidFill>
                    </a:ln>
                  </pic:spPr>
                </pic:pic>
              </a:graphicData>
            </a:graphic>
          </wp:anchor>
        </w:drawing>
      </w:r>
    </w:p>
    <w:p w14:paraId="4C562676" w14:textId="77777777"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14:paraId="200E5A61"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1.题录中英文对照：</w:t>
      </w:r>
      <w:r>
        <w:rPr>
          <w:rFonts w:ascii="宋体" w:eastAsia="宋体" w:hAnsi="宋体" w:cs="宋体" w:hint="eastAsia"/>
          <w:kern w:val="0"/>
          <w:sz w:val="24"/>
          <w:szCs w:val="24"/>
        </w:rPr>
        <w:t>文献详情页提供文献题录相关字段的中英文对照。</w:t>
      </w:r>
    </w:p>
    <w:p w14:paraId="61AE0916"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2.</w:t>
      </w:r>
      <w:r>
        <w:rPr>
          <w:rFonts w:ascii="宋体" w:eastAsia="宋体" w:hAnsi="宋体" w:cs="宋体" w:hint="eastAsia"/>
          <w:b/>
          <w:bCs/>
          <w:kern w:val="0"/>
          <w:sz w:val="24"/>
          <w:szCs w:val="24"/>
        </w:rPr>
        <w:t>文献的全文获取：</w:t>
      </w:r>
      <w:r>
        <w:rPr>
          <w:rFonts w:ascii="宋体" w:eastAsia="宋体" w:hAnsi="宋体" w:cs="宋体" w:hint="eastAsia"/>
          <w:kern w:val="0"/>
          <w:sz w:val="24"/>
          <w:szCs w:val="24"/>
        </w:rPr>
        <w:t>平台提供包括“在线阅读”</w:t>
      </w:r>
      <w:r>
        <w:rPr>
          <w:rFonts w:ascii="宋体" w:eastAsia="宋体" w:hAnsi="宋体" w:cs="宋体"/>
          <w:kern w:val="0"/>
          <w:sz w:val="24"/>
          <w:szCs w:val="24"/>
        </w:rPr>
        <w:t xml:space="preserve"> </w:t>
      </w:r>
      <w:r>
        <w:rPr>
          <w:rFonts w:ascii="宋体" w:eastAsia="宋体" w:hAnsi="宋体" w:cs="宋体" w:hint="eastAsia"/>
          <w:kern w:val="0"/>
          <w:sz w:val="24"/>
          <w:szCs w:val="24"/>
        </w:rPr>
        <w:t>、“下载PDF”、“OA全文链接”等方式获取文献。</w:t>
      </w:r>
    </w:p>
    <w:p w14:paraId="6C9F86A1" w14:textId="77777777" w:rsidR="0082165C" w:rsidRDefault="00F93FF3">
      <w:pPr>
        <w:pStyle w:val="a6"/>
        <w:numPr>
          <w:ilvl w:val="0"/>
          <w:numId w:val="4"/>
        </w:numPr>
        <w:spacing w:before="156" w:after="156"/>
        <w:ind w:firstLineChars="0"/>
        <w:rPr>
          <w:rFonts w:ascii="宋体" w:hAnsi="宋体"/>
          <w:sz w:val="24"/>
          <w:szCs w:val="24"/>
        </w:rPr>
      </w:pPr>
      <w:r>
        <w:rPr>
          <w:rFonts w:ascii="宋体" w:hAnsi="宋体" w:cs="宋体" w:hint="eastAsia"/>
          <w:b/>
          <w:bCs/>
          <w:kern w:val="0"/>
          <w:sz w:val="24"/>
          <w:szCs w:val="24"/>
        </w:rPr>
        <w:t>3.文章收藏：</w:t>
      </w:r>
      <w:r>
        <w:rPr>
          <w:rFonts w:ascii="宋体" w:hAnsi="宋体" w:hint="eastAsia"/>
          <w:sz w:val="24"/>
          <w:szCs w:val="24"/>
        </w:rPr>
        <w:t>用户可点击收藏按钮将自己喜欢的文章收藏到个人中心。</w:t>
      </w:r>
    </w:p>
    <w:p w14:paraId="3EFCAF12"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kern w:val="0"/>
          <w:sz w:val="24"/>
          <w:szCs w:val="24"/>
        </w:rPr>
        <w:lastRenderedPageBreak/>
        <w:t>4.</w:t>
      </w:r>
      <w:r>
        <w:rPr>
          <w:rFonts w:ascii="宋体" w:eastAsia="宋体" w:hAnsi="宋体" w:cs="宋体" w:hint="eastAsia"/>
          <w:b/>
          <w:kern w:val="0"/>
          <w:sz w:val="24"/>
          <w:szCs w:val="24"/>
        </w:rPr>
        <w:t>文章分享：</w:t>
      </w:r>
      <w:r>
        <w:rPr>
          <w:rFonts w:ascii="宋体" w:hAnsi="宋体" w:hint="eastAsia"/>
          <w:sz w:val="24"/>
          <w:szCs w:val="24"/>
        </w:rPr>
        <w:t>用户可以将自己感觉有价值的文章快速分享到微信，微博，</w:t>
      </w:r>
      <w:r>
        <w:rPr>
          <w:rFonts w:ascii="宋体" w:hAnsi="宋体"/>
          <w:sz w:val="24"/>
          <w:szCs w:val="24"/>
        </w:rPr>
        <w:t>QQ</w:t>
      </w:r>
      <w:r>
        <w:rPr>
          <w:rFonts w:ascii="宋体" w:hAnsi="宋体" w:hint="eastAsia"/>
          <w:sz w:val="24"/>
          <w:szCs w:val="24"/>
        </w:rPr>
        <w:t>等社交平台。</w:t>
      </w:r>
    </w:p>
    <w:p w14:paraId="7ED5249F"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hAnsi="宋体"/>
          <w:b/>
          <w:sz w:val="24"/>
          <w:szCs w:val="24"/>
        </w:rPr>
        <w:t>5.</w:t>
      </w:r>
      <w:r>
        <w:rPr>
          <w:rFonts w:ascii="宋体" w:hAnsi="宋体" w:hint="eastAsia"/>
          <w:b/>
          <w:sz w:val="24"/>
          <w:szCs w:val="24"/>
        </w:rPr>
        <w:t>文章题录导出：</w:t>
      </w:r>
      <w:r>
        <w:rPr>
          <w:rFonts w:ascii="宋体" w:hAnsi="宋体" w:hint="eastAsia"/>
          <w:sz w:val="24"/>
          <w:szCs w:val="24"/>
        </w:rPr>
        <w:t>文章详细页同样提供题录导出，提供文本、查新格式、参考文献等10种导出格式。</w:t>
      </w:r>
    </w:p>
    <w:p w14:paraId="51EAD4DB"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6.题录细览：</w:t>
      </w:r>
      <w:r>
        <w:rPr>
          <w:rFonts w:ascii="宋体" w:eastAsia="宋体" w:hAnsi="宋体" w:cs="宋体"/>
          <w:kern w:val="0"/>
          <w:sz w:val="24"/>
          <w:szCs w:val="24"/>
        </w:rPr>
        <w:t>可获取该篇文献的详细</w:t>
      </w:r>
      <w:r>
        <w:rPr>
          <w:rFonts w:ascii="宋体" w:eastAsia="宋体" w:hAnsi="宋体" w:cs="宋体" w:hint="eastAsia"/>
          <w:kern w:val="0"/>
          <w:sz w:val="24"/>
          <w:szCs w:val="24"/>
        </w:rPr>
        <w:t>题录</w:t>
      </w:r>
      <w:r>
        <w:rPr>
          <w:rFonts w:ascii="宋体" w:eastAsia="宋体" w:hAnsi="宋体" w:cs="宋体"/>
          <w:kern w:val="0"/>
          <w:sz w:val="24"/>
          <w:szCs w:val="24"/>
        </w:rPr>
        <w:t>信息，点击</w:t>
      </w:r>
      <w:r>
        <w:rPr>
          <w:rFonts w:ascii="宋体" w:eastAsia="宋体" w:hAnsi="宋体" w:cs="宋体" w:hint="eastAsia"/>
          <w:kern w:val="0"/>
          <w:sz w:val="24"/>
          <w:szCs w:val="24"/>
        </w:rPr>
        <w:t>字段所附</w:t>
      </w:r>
      <w:r>
        <w:rPr>
          <w:rFonts w:ascii="宋体" w:eastAsia="宋体" w:hAnsi="宋体" w:cs="宋体"/>
          <w:kern w:val="0"/>
          <w:sz w:val="24"/>
          <w:szCs w:val="24"/>
        </w:rPr>
        <w:t>链接</w:t>
      </w:r>
      <w:r>
        <w:rPr>
          <w:rFonts w:ascii="宋体" w:eastAsia="宋体" w:hAnsi="宋体" w:cs="宋体" w:hint="eastAsia"/>
          <w:kern w:val="0"/>
          <w:sz w:val="24"/>
          <w:szCs w:val="24"/>
        </w:rPr>
        <w:t>，</w:t>
      </w:r>
      <w:r>
        <w:rPr>
          <w:rFonts w:ascii="宋体" w:eastAsia="宋体" w:hAnsi="宋体" w:cs="宋体"/>
          <w:kern w:val="0"/>
          <w:sz w:val="24"/>
          <w:szCs w:val="24"/>
        </w:rPr>
        <w:t>即可</w:t>
      </w:r>
      <w:r>
        <w:rPr>
          <w:rFonts w:ascii="宋体" w:eastAsia="宋体" w:hAnsi="宋体" w:cs="宋体" w:hint="eastAsia"/>
          <w:kern w:val="0"/>
          <w:sz w:val="24"/>
          <w:szCs w:val="24"/>
        </w:rPr>
        <w:t>获得对应的字段检索内容。</w:t>
      </w:r>
    </w:p>
    <w:p w14:paraId="38F4C162"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7.相关文献：</w:t>
      </w:r>
      <w:r>
        <w:rPr>
          <w:rFonts w:ascii="宋体" w:eastAsia="宋体" w:hAnsi="宋体" w:cs="宋体" w:hint="eastAsia"/>
          <w:bCs/>
          <w:kern w:val="0"/>
          <w:sz w:val="24"/>
          <w:szCs w:val="24"/>
        </w:rPr>
        <w:t>提供与本文献研究领域相关的文献推荐，用户可以点击相关文献题名，获取相关文献信息。</w:t>
      </w:r>
    </w:p>
    <w:p w14:paraId="20AB8EB1" w14:textId="77777777" w:rsidR="0082165C" w:rsidRDefault="00F93FF3">
      <w:pPr>
        <w:pStyle w:val="a6"/>
        <w:numPr>
          <w:ilvl w:val="0"/>
          <w:numId w:val="4"/>
        </w:numPr>
        <w:spacing w:before="156" w:after="156"/>
        <w:ind w:firstLineChars="0"/>
        <w:rPr>
          <w:rFonts w:ascii="宋体" w:hAnsi="宋体"/>
          <w:sz w:val="24"/>
          <w:szCs w:val="24"/>
        </w:rPr>
      </w:pPr>
      <w:r>
        <w:rPr>
          <w:rFonts w:ascii="宋体" w:hAnsi="宋体" w:cs="宋体"/>
          <w:b/>
          <w:bCs/>
          <w:kern w:val="0"/>
          <w:sz w:val="24"/>
          <w:szCs w:val="24"/>
        </w:rPr>
        <w:t>8.</w:t>
      </w:r>
      <w:r>
        <w:rPr>
          <w:rFonts w:ascii="宋体" w:hAnsi="宋体" w:cs="宋体" w:hint="eastAsia"/>
          <w:b/>
          <w:bCs/>
          <w:kern w:val="0"/>
          <w:sz w:val="24"/>
          <w:szCs w:val="24"/>
        </w:rPr>
        <w:t>引文脉络：</w:t>
      </w:r>
      <w:r>
        <w:rPr>
          <w:rFonts w:ascii="宋体" w:hAnsi="宋体" w:hint="eastAsia"/>
          <w:sz w:val="24"/>
          <w:szCs w:val="24"/>
        </w:rPr>
        <w:t>理清一篇文章从创作到利用的整个引用情况，既能回溯到该篇文章参考文献的参考文献，也能查询到该篇文章引证文献的引证文献。点击相关引文链接，即可定位到相关引文列表。</w:t>
      </w:r>
    </w:p>
    <w:p w14:paraId="708DD7B7" w14:textId="77777777" w:rsidR="0082165C" w:rsidRDefault="00F93FF3">
      <w:pPr>
        <w:pStyle w:val="a6"/>
        <w:spacing w:before="156" w:after="156"/>
        <w:ind w:left="851" w:firstLineChars="0" w:firstLine="0"/>
        <w:rPr>
          <w:rFonts w:ascii="宋体" w:hAnsi="宋体"/>
        </w:rPr>
      </w:pPr>
      <w:r>
        <w:rPr>
          <w:rFonts w:ascii="宋体" w:hAnsi="宋体" w:hint="eastAsia"/>
          <w:b/>
        </w:rPr>
        <w:t>参考文献：</w:t>
      </w:r>
      <w:r>
        <w:rPr>
          <w:rFonts w:ascii="宋体" w:hAnsi="宋体" w:hint="eastAsia"/>
        </w:rPr>
        <w:t>指作者写作文章时引用或参考的文献，反映该文章研究工作的背景和依据。</w:t>
      </w:r>
    </w:p>
    <w:p w14:paraId="0C998942" w14:textId="77777777" w:rsidR="0082165C" w:rsidRDefault="00F93FF3">
      <w:pPr>
        <w:pStyle w:val="a6"/>
        <w:spacing w:before="156" w:after="156"/>
        <w:ind w:left="851" w:firstLineChars="0" w:firstLine="0"/>
        <w:rPr>
          <w:rFonts w:ascii="宋体" w:hAnsi="宋体"/>
        </w:rPr>
      </w:pPr>
      <w:r>
        <w:rPr>
          <w:rFonts w:ascii="宋体" w:hAnsi="宋体" w:hint="eastAsia"/>
          <w:b/>
        </w:rPr>
        <w:t>二级参考文献：</w:t>
      </w:r>
      <w:r>
        <w:rPr>
          <w:rFonts w:ascii="宋体" w:hAnsi="宋体" w:hint="eastAsia"/>
        </w:rPr>
        <w:t>指本文参考文献的参考文献。进一步追溯本文研究领域的背景和研究和依据，反应本文研究工作的源流。</w:t>
      </w:r>
      <w:r>
        <w:rPr>
          <w:rFonts w:ascii="宋体" w:hAnsi="宋体"/>
        </w:rPr>
        <w:t xml:space="preserve"> </w:t>
      </w:r>
    </w:p>
    <w:p w14:paraId="79337387" w14:textId="77777777" w:rsidR="0082165C" w:rsidRDefault="00F93FF3">
      <w:pPr>
        <w:pStyle w:val="a6"/>
        <w:spacing w:before="156" w:after="156"/>
        <w:ind w:left="851" w:firstLineChars="0" w:firstLine="0"/>
        <w:rPr>
          <w:rFonts w:ascii="宋体" w:hAnsi="宋体"/>
        </w:rPr>
      </w:pPr>
      <w:r>
        <w:rPr>
          <w:rFonts w:ascii="宋体" w:hAnsi="宋体" w:hint="eastAsia"/>
          <w:b/>
        </w:rPr>
        <w:t>引证文献：</w:t>
      </w:r>
      <w:r>
        <w:rPr>
          <w:rFonts w:ascii="宋体" w:hAnsi="宋体" w:hint="eastAsia"/>
        </w:rPr>
        <w:t>指引用本文的文献。本文研究工作领域的继续、应用、发展或评价。</w:t>
      </w:r>
    </w:p>
    <w:p w14:paraId="45E3F7FB" w14:textId="77777777" w:rsidR="0082165C" w:rsidRDefault="00F93FF3">
      <w:pPr>
        <w:pStyle w:val="a6"/>
        <w:spacing w:before="156" w:after="156"/>
        <w:ind w:left="851" w:firstLineChars="0" w:firstLine="0"/>
        <w:rPr>
          <w:rFonts w:ascii="宋体" w:hAnsi="宋体"/>
        </w:rPr>
      </w:pPr>
      <w:r>
        <w:rPr>
          <w:rFonts w:ascii="宋体" w:hAnsi="宋体" w:hint="eastAsia"/>
          <w:b/>
        </w:rPr>
        <w:t>二级引证文献：</w:t>
      </w:r>
      <w:r>
        <w:rPr>
          <w:rFonts w:ascii="宋体" w:hAnsi="宋体" w:hint="eastAsia"/>
        </w:rPr>
        <w:t>本文引证文献的引证文献。更进一步反映本文研究工作的继续、发展或评价。</w:t>
      </w:r>
    </w:p>
    <w:p w14:paraId="55AD2E6D" w14:textId="77777777" w:rsidR="0082165C" w:rsidRDefault="00F93FF3">
      <w:pPr>
        <w:pStyle w:val="a6"/>
        <w:spacing w:before="156" w:after="156"/>
        <w:ind w:left="851" w:firstLineChars="0" w:firstLine="0"/>
        <w:rPr>
          <w:rFonts w:ascii="宋体" w:hAnsi="宋体"/>
        </w:rPr>
      </w:pPr>
      <w:r>
        <w:rPr>
          <w:rFonts w:ascii="宋体" w:hAnsi="宋体" w:hint="eastAsia"/>
          <w:b/>
        </w:rPr>
        <w:t>同被引文献：</w:t>
      </w:r>
      <w:r>
        <w:rPr>
          <w:rFonts w:ascii="宋体" w:hAnsi="宋体" w:hint="eastAsia"/>
        </w:rPr>
        <w:t>指与本文同时被作为参考文献引用的文献，与本文共同作为进一步研究的基础。</w:t>
      </w:r>
    </w:p>
    <w:p w14:paraId="6FDAE80E" w14:textId="77777777" w:rsidR="0082165C" w:rsidRDefault="00F93FF3">
      <w:pPr>
        <w:pStyle w:val="a6"/>
        <w:spacing w:before="156" w:after="156"/>
        <w:ind w:left="851" w:firstLineChars="0" w:firstLine="0"/>
        <w:rPr>
          <w:rFonts w:ascii="宋体" w:hAnsi="宋体"/>
        </w:rPr>
      </w:pPr>
      <w:r>
        <w:rPr>
          <w:rFonts w:ascii="宋体" w:hAnsi="宋体" w:hint="eastAsia"/>
          <w:b/>
        </w:rPr>
        <w:t>共引文献：</w:t>
      </w:r>
      <w:r>
        <w:rPr>
          <w:rFonts w:ascii="宋体" w:hAnsi="宋体" w:hint="eastAsia"/>
        </w:rPr>
        <w:t>当两篇文献被一篇（后来发表的）文献同时参考引用时，两篇文献之间的关系。</w:t>
      </w:r>
    </w:p>
    <w:p w14:paraId="3C0566D5"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9.期刊信息展示：</w:t>
      </w:r>
      <w:r>
        <w:rPr>
          <w:rFonts w:ascii="宋体" w:eastAsia="宋体" w:hAnsi="宋体" w:cs="宋体" w:hint="eastAsia"/>
          <w:kern w:val="0"/>
          <w:sz w:val="24"/>
          <w:szCs w:val="24"/>
        </w:rPr>
        <w:t>展示该篇文章所属的期刊信息，包括刊名（封面）、该篇文章在的期次。</w:t>
      </w:r>
    </w:p>
    <w:p w14:paraId="3646DC0F"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kern w:val="0"/>
          <w:sz w:val="24"/>
          <w:szCs w:val="24"/>
        </w:rPr>
        <w:t>10.</w:t>
      </w:r>
      <w:r>
        <w:rPr>
          <w:rFonts w:ascii="宋体" w:eastAsia="宋体" w:hAnsi="宋体" w:cs="宋体" w:hint="eastAsia"/>
          <w:b/>
          <w:kern w:val="0"/>
          <w:sz w:val="24"/>
          <w:szCs w:val="24"/>
        </w:rPr>
        <w:t>职称评审材料打包下载：</w:t>
      </w:r>
      <w:r>
        <w:rPr>
          <w:rFonts w:ascii="宋体" w:eastAsia="宋体" w:hAnsi="宋体" w:cs="宋体" w:hint="eastAsia"/>
          <w:kern w:val="0"/>
          <w:sz w:val="24"/>
          <w:szCs w:val="24"/>
        </w:rPr>
        <w:t>点击该按钮，即可一键获得</w:t>
      </w:r>
      <w:r>
        <w:rPr>
          <w:rFonts w:ascii="宋体" w:eastAsia="宋体" w:hAnsi="宋体" w:cs="宋体" w:hint="eastAsia"/>
          <w:sz w:val="24"/>
          <w:szCs w:val="24"/>
        </w:rPr>
        <w:t>包含文章目录，封面，封底，题录和全文在内的全部职称评审所需文献材料。</w:t>
      </w:r>
    </w:p>
    <w:p w14:paraId="57750DC1" w14:textId="77777777"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11.相关</w:t>
      </w:r>
      <w:r>
        <w:rPr>
          <w:rFonts w:ascii="宋体" w:eastAsia="宋体" w:hAnsi="宋体" w:cs="宋体" w:hint="eastAsia"/>
          <w:b/>
          <w:bCs/>
          <w:kern w:val="0"/>
          <w:sz w:val="24"/>
          <w:szCs w:val="24"/>
        </w:rPr>
        <w:t>知识</w:t>
      </w:r>
      <w:r>
        <w:rPr>
          <w:rFonts w:ascii="宋体" w:eastAsia="宋体" w:hAnsi="宋体" w:cs="宋体"/>
          <w:b/>
          <w:bCs/>
          <w:kern w:val="0"/>
          <w:sz w:val="24"/>
          <w:szCs w:val="24"/>
        </w:rPr>
        <w:t>对象</w:t>
      </w:r>
      <w:r>
        <w:rPr>
          <w:rFonts w:ascii="宋体" w:eastAsia="宋体" w:hAnsi="宋体" w:cs="宋体" w:hint="eastAsia"/>
          <w:b/>
          <w:bCs/>
          <w:kern w:val="0"/>
          <w:sz w:val="24"/>
          <w:szCs w:val="24"/>
        </w:rPr>
        <w:t>：</w:t>
      </w:r>
      <w:r>
        <w:rPr>
          <w:rFonts w:ascii="宋体" w:eastAsia="宋体" w:hAnsi="宋体" w:cs="宋体"/>
          <w:kern w:val="0"/>
          <w:sz w:val="24"/>
          <w:szCs w:val="24"/>
        </w:rPr>
        <w:t>可查看与该篇文献相关的主题、作者、机构等</w:t>
      </w:r>
      <w:r>
        <w:rPr>
          <w:rFonts w:ascii="宋体" w:eastAsia="宋体" w:hAnsi="宋体" w:cs="宋体" w:hint="eastAsia"/>
          <w:kern w:val="0"/>
          <w:sz w:val="24"/>
          <w:szCs w:val="24"/>
        </w:rPr>
        <w:t>知识</w:t>
      </w:r>
      <w:r>
        <w:rPr>
          <w:rFonts w:ascii="宋体" w:eastAsia="宋体" w:hAnsi="宋体" w:cs="宋体"/>
          <w:kern w:val="0"/>
          <w:sz w:val="24"/>
          <w:szCs w:val="24"/>
        </w:rPr>
        <w:t>对象</w:t>
      </w:r>
      <w:r>
        <w:rPr>
          <w:rFonts w:ascii="宋体" w:eastAsia="宋体" w:hAnsi="宋体" w:cs="宋体" w:hint="eastAsia"/>
          <w:kern w:val="0"/>
          <w:sz w:val="24"/>
          <w:szCs w:val="24"/>
        </w:rPr>
        <w:t>。</w:t>
      </w:r>
    </w:p>
    <w:p w14:paraId="409D8AF1" w14:textId="77777777"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期刊导航</w:t>
      </w:r>
      <w:r>
        <w:rPr>
          <w:rFonts w:ascii="宋体" w:eastAsia="宋体" w:hAnsi="宋体" w:cs="宋体" w:hint="eastAsia"/>
          <w:b/>
          <w:bCs/>
          <w:kern w:val="0"/>
          <w:sz w:val="36"/>
          <w:szCs w:val="36"/>
        </w:rPr>
        <w:t>使用</w:t>
      </w:r>
      <w:r>
        <w:rPr>
          <w:rFonts w:ascii="宋体" w:eastAsia="宋体" w:hAnsi="宋体" w:cs="宋体"/>
          <w:b/>
          <w:bCs/>
          <w:kern w:val="0"/>
          <w:sz w:val="36"/>
          <w:szCs w:val="36"/>
        </w:rPr>
        <w:t>流程</w:t>
      </w:r>
    </w:p>
    <w:p w14:paraId="76E8139E" w14:textId="77777777" w:rsidR="0082165C" w:rsidRDefault="00F93FF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anchor distT="0" distB="0" distL="114300" distR="114300" simplePos="0" relativeHeight="251661312" behindDoc="0" locked="0" layoutInCell="1" allowOverlap="1" wp14:anchorId="24A61618" wp14:editId="12AA66AC">
            <wp:simplePos x="0" y="0"/>
            <wp:positionH relativeFrom="column">
              <wp:posOffset>-5080</wp:posOffset>
            </wp:positionH>
            <wp:positionV relativeFrom="paragraph">
              <wp:posOffset>469900</wp:posOffset>
            </wp:positionV>
            <wp:extent cx="5760720" cy="3427095"/>
            <wp:effectExtent l="9525" t="9525" r="20955" b="11430"/>
            <wp:wrapTopAndBottom/>
            <wp:docPr id="5" name="图片 5" descr="C:\Users\Administrator\Desktop\期刊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期刊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60720" cy="3427095"/>
                    </a:xfrm>
                    <a:prstGeom prst="rect">
                      <a:avLst/>
                    </a:prstGeom>
                    <a:noFill/>
                    <a:ln>
                      <a:solidFill>
                        <a:schemeClr val="accent1"/>
                      </a:solidFill>
                    </a:ln>
                  </pic:spPr>
                </pic:pic>
              </a:graphicData>
            </a:graphic>
          </wp:anchor>
        </w:drawing>
      </w:r>
      <w:r w:rsidR="00E232E2">
        <w:rPr>
          <w:rFonts w:ascii="宋体" w:eastAsia="宋体" w:hAnsi="宋体" w:cs="宋体"/>
          <w:kern w:val="0"/>
          <w:sz w:val="24"/>
          <w:szCs w:val="24"/>
        </w:rPr>
        <w:pict w14:anchorId="2E3180B2">
          <v:rect id="_x0000_i1026" style="width:0;height:1.5pt" o:hralign="center" o:hrstd="t" o:hr="t" fillcolor="#a0a0a0" stroked="f"/>
        </w:pict>
      </w:r>
    </w:p>
    <w:p w14:paraId="40458CF5"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第一步，打开期刊导航页面</w:t>
      </w:r>
    </w:p>
    <w:p w14:paraId="473D76E2" w14:textId="77777777"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点击</w:t>
      </w:r>
      <w:r>
        <w:rPr>
          <w:rFonts w:ascii="宋体" w:eastAsia="宋体" w:hAnsi="宋体" w:cs="宋体" w:hint="eastAsia"/>
          <w:kern w:val="0"/>
          <w:sz w:val="24"/>
          <w:szCs w:val="24"/>
        </w:rPr>
        <w:t>页面顶部导航区的“期刊导航”链接，或页面上方检索框后的</w:t>
      </w:r>
      <w:r>
        <w:rPr>
          <w:rFonts w:ascii="宋体" w:eastAsia="宋体" w:hAnsi="宋体" w:cs="宋体"/>
          <w:kern w:val="0"/>
          <w:sz w:val="24"/>
          <w:szCs w:val="24"/>
        </w:rPr>
        <w:t>“期刊导航”按钮，</w:t>
      </w:r>
      <w:r>
        <w:rPr>
          <w:rFonts w:ascii="宋体" w:eastAsia="宋体" w:hAnsi="宋体" w:cs="宋体" w:hint="eastAsia"/>
          <w:kern w:val="0"/>
          <w:sz w:val="24"/>
          <w:szCs w:val="24"/>
        </w:rPr>
        <w:t>均可</w:t>
      </w:r>
      <w:r>
        <w:rPr>
          <w:rFonts w:ascii="宋体" w:eastAsia="宋体" w:hAnsi="宋体" w:cs="宋体"/>
          <w:kern w:val="0"/>
          <w:sz w:val="24"/>
          <w:szCs w:val="24"/>
        </w:rPr>
        <w:t>进入期刊导航页面。</w:t>
      </w:r>
    </w:p>
    <w:p w14:paraId="1C069AD0" w14:textId="77777777"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14:paraId="446DE7D1" w14:textId="77777777"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1.</w:t>
      </w:r>
      <w:r>
        <w:rPr>
          <w:rFonts w:ascii="宋体" w:eastAsia="宋体" w:hAnsi="宋体" w:cs="宋体"/>
          <w:b/>
          <w:bCs/>
          <w:kern w:val="0"/>
          <w:sz w:val="24"/>
          <w:szCs w:val="24"/>
        </w:rPr>
        <w:t>期刊检索</w:t>
      </w:r>
      <w:r>
        <w:rPr>
          <w:rFonts w:ascii="宋体" w:eastAsia="宋体" w:hAnsi="宋体" w:cs="宋体" w:hint="eastAsia"/>
          <w:b/>
          <w:bCs/>
          <w:kern w:val="0"/>
          <w:sz w:val="24"/>
          <w:szCs w:val="24"/>
        </w:rPr>
        <w:t>：</w:t>
      </w:r>
      <w:r>
        <w:rPr>
          <w:rFonts w:ascii="宋体" w:eastAsia="宋体" w:hAnsi="宋体" w:cs="宋体"/>
          <w:kern w:val="0"/>
          <w:sz w:val="24"/>
          <w:szCs w:val="24"/>
        </w:rPr>
        <w:t>可以切换检索</w:t>
      </w:r>
      <w:r>
        <w:rPr>
          <w:rFonts w:ascii="宋体" w:eastAsia="宋体" w:hAnsi="宋体" w:cs="宋体" w:hint="eastAsia"/>
          <w:kern w:val="0"/>
          <w:sz w:val="24"/>
          <w:szCs w:val="24"/>
        </w:rPr>
        <w:t>字段</w:t>
      </w:r>
      <w:r>
        <w:rPr>
          <w:rFonts w:ascii="宋体" w:eastAsia="宋体" w:hAnsi="宋体" w:cs="宋体"/>
          <w:kern w:val="0"/>
          <w:sz w:val="24"/>
          <w:szCs w:val="24"/>
        </w:rPr>
        <w:t>，实现期刊资源的检索；</w:t>
      </w:r>
      <w:r>
        <w:rPr>
          <w:rFonts w:ascii="宋体" w:eastAsia="宋体" w:hAnsi="宋体" w:cs="宋体"/>
          <w:kern w:val="0"/>
          <w:sz w:val="24"/>
          <w:szCs w:val="24"/>
        </w:rPr>
        <w:br/>
      </w:r>
      <w:r>
        <w:rPr>
          <w:rFonts w:ascii="宋体" w:eastAsia="宋体" w:hAnsi="宋体" w:cs="宋体"/>
          <w:iCs/>
          <w:kern w:val="0"/>
          <w:sz w:val="24"/>
          <w:szCs w:val="24"/>
        </w:rPr>
        <w:t>*</w:t>
      </w:r>
      <w:r>
        <w:rPr>
          <w:rFonts w:ascii="宋体" w:eastAsia="宋体" w:hAnsi="宋体" w:cs="宋体" w:hint="eastAsia"/>
          <w:iCs/>
          <w:kern w:val="0"/>
          <w:sz w:val="24"/>
          <w:szCs w:val="24"/>
        </w:rPr>
        <w:t>平台</w:t>
      </w:r>
      <w:r>
        <w:rPr>
          <w:rFonts w:ascii="宋体" w:eastAsia="宋体" w:hAnsi="宋体" w:cs="宋体"/>
          <w:iCs/>
          <w:kern w:val="0"/>
          <w:sz w:val="24"/>
          <w:szCs w:val="24"/>
        </w:rPr>
        <w:t>支持以下检索</w:t>
      </w:r>
      <w:r>
        <w:rPr>
          <w:rFonts w:ascii="宋体" w:eastAsia="宋体" w:hAnsi="宋体" w:cs="宋体" w:hint="eastAsia"/>
          <w:iCs/>
          <w:kern w:val="0"/>
          <w:sz w:val="24"/>
          <w:szCs w:val="24"/>
        </w:rPr>
        <w:t>字段</w:t>
      </w:r>
      <w:r>
        <w:rPr>
          <w:rFonts w:ascii="宋体" w:eastAsia="宋体" w:hAnsi="宋体" w:cs="宋体"/>
          <w:iCs/>
          <w:kern w:val="0"/>
          <w:sz w:val="24"/>
          <w:szCs w:val="24"/>
        </w:rPr>
        <w:t>：“刊名”、“ISSN”、“CN”、“主办单位”、“主编”、“邮发代号”。</w:t>
      </w:r>
    </w:p>
    <w:p w14:paraId="476316FD" w14:textId="77777777"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2.聚类筛选</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提供核心刊导航、国内外数据库收录导航、地区导航、主题导航多种期刊聚类方式，方便</w:t>
      </w:r>
      <w:r>
        <w:rPr>
          <w:rFonts w:ascii="宋体" w:eastAsia="宋体" w:hAnsi="宋体" w:cs="宋体" w:hint="eastAsia"/>
          <w:kern w:val="0"/>
          <w:sz w:val="24"/>
          <w:szCs w:val="24"/>
        </w:rPr>
        <w:t>用户</w:t>
      </w:r>
      <w:r>
        <w:rPr>
          <w:rFonts w:ascii="宋体" w:eastAsia="宋体" w:hAnsi="宋体" w:cs="宋体"/>
          <w:kern w:val="0"/>
          <w:sz w:val="24"/>
          <w:szCs w:val="24"/>
        </w:rPr>
        <w:t>按需进行切换；</w:t>
      </w:r>
    </w:p>
    <w:p w14:paraId="3F75CE7D" w14:textId="77777777"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3.</w:t>
      </w:r>
      <w:r>
        <w:rPr>
          <w:rFonts w:ascii="宋体" w:eastAsia="宋体" w:hAnsi="宋体" w:cs="宋体" w:hint="eastAsia"/>
          <w:b/>
          <w:bCs/>
          <w:kern w:val="0"/>
          <w:sz w:val="24"/>
          <w:szCs w:val="24"/>
        </w:rPr>
        <w:t>期刊收录：</w:t>
      </w:r>
      <w:r>
        <w:rPr>
          <w:rFonts w:ascii="宋体" w:eastAsia="宋体" w:hAnsi="宋体" w:cs="宋体" w:hint="eastAsia"/>
          <w:bCs/>
          <w:kern w:val="0"/>
          <w:sz w:val="24"/>
          <w:szCs w:val="24"/>
        </w:rPr>
        <w:t>显示目前平台期刊收录种数；</w:t>
      </w:r>
    </w:p>
    <w:p w14:paraId="257F5E70" w14:textId="77777777"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4.</w:t>
      </w:r>
      <w:r>
        <w:rPr>
          <w:rFonts w:ascii="宋体" w:eastAsia="宋体" w:hAnsi="宋体" w:cs="宋体"/>
          <w:b/>
          <w:bCs/>
          <w:kern w:val="0"/>
          <w:sz w:val="24"/>
          <w:szCs w:val="24"/>
        </w:rPr>
        <w:t>按首字母查找</w:t>
      </w:r>
      <w:r>
        <w:rPr>
          <w:rFonts w:ascii="宋体" w:eastAsia="宋体" w:hAnsi="宋体" w:cs="宋体" w:hint="eastAsia"/>
          <w:b/>
          <w:bCs/>
          <w:kern w:val="0"/>
          <w:sz w:val="24"/>
          <w:szCs w:val="24"/>
        </w:rPr>
        <w:t>：</w:t>
      </w:r>
      <w:r>
        <w:rPr>
          <w:rFonts w:ascii="宋体" w:eastAsia="宋体" w:hAnsi="宋体" w:cs="宋体"/>
          <w:kern w:val="0"/>
          <w:sz w:val="24"/>
          <w:szCs w:val="24"/>
        </w:rPr>
        <w:t>可以通过</w:t>
      </w:r>
      <w:r>
        <w:rPr>
          <w:rFonts w:ascii="宋体" w:eastAsia="宋体" w:hAnsi="宋体" w:cs="宋体" w:hint="eastAsia"/>
          <w:kern w:val="0"/>
          <w:sz w:val="24"/>
          <w:szCs w:val="24"/>
        </w:rPr>
        <w:t>期刊刊名首字</w:t>
      </w:r>
      <w:r>
        <w:rPr>
          <w:rFonts w:ascii="宋体" w:eastAsia="宋体" w:hAnsi="宋体" w:cs="宋体"/>
          <w:kern w:val="0"/>
          <w:sz w:val="24"/>
          <w:szCs w:val="24"/>
        </w:rPr>
        <w:t>首字母的方式查找期刊；</w:t>
      </w:r>
    </w:p>
    <w:p w14:paraId="2256BE0A" w14:textId="77777777"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5.按</w:t>
      </w:r>
      <w:r>
        <w:rPr>
          <w:rFonts w:ascii="宋体" w:eastAsia="宋体" w:hAnsi="宋体" w:cs="宋体" w:hint="eastAsia"/>
          <w:b/>
          <w:bCs/>
          <w:kern w:val="0"/>
          <w:sz w:val="24"/>
          <w:szCs w:val="24"/>
        </w:rPr>
        <w:t>学科</w:t>
      </w:r>
      <w:r>
        <w:rPr>
          <w:rFonts w:ascii="宋体" w:eastAsia="宋体" w:hAnsi="宋体" w:cs="宋体"/>
          <w:b/>
          <w:bCs/>
          <w:kern w:val="0"/>
          <w:sz w:val="24"/>
          <w:szCs w:val="24"/>
        </w:rPr>
        <w:t>浏览</w:t>
      </w:r>
      <w:r>
        <w:rPr>
          <w:rFonts w:ascii="宋体" w:eastAsia="宋体" w:hAnsi="宋体" w:cs="宋体" w:hint="eastAsia"/>
          <w:b/>
          <w:bCs/>
          <w:kern w:val="0"/>
          <w:sz w:val="24"/>
          <w:szCs w:val="24"/>
        </w:rPr>
        <w:t>:</w:t>
      </w:r>
      <w:r>
        <w:rPr>
          <w:rFonts w:ascii="宋体" w:eastAsia="宋体" w:hAnsi="宋体" w:cs="宋体"/>
          <w:kern w:val="0"/>
          <w:sz w:val="24"/>
          <w:szCs w:val="24"/>
        </w:rPr>
        <w:t>可以通过学科类别的方式浏览期刊</w:t>
      </w:r>
      <w:r>
        <w:rPr>
          <w:rFonts w:ascii="宋体" w:eastAsia="宋体" w:hAnsi="宋体" w:cs="宋体" w:hint="eastAsia"/>
          <w:kern w:val="0"/>
          <w:sz w:val="24"/>
          <w:szCs w:val="24"/>
        </w:rPr>
        <w:t>。</w:t>
      </w:r>
    </w:p>
    <w:p w14:paraId="74C546D1"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第二步，设定期刊检索条件</w:t>
      </w:r>
    </w:p>
    <w:p w14:paraId="4F3AC12D" w14:textId="77777777"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期刊导航分为期刊检索查找、期刊导航浏览两种方式。</w:t>
      </w:r>
    </w:p>
    <w:p w14:paraId="1C11C1ED" w14:textId="77777777"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lastRenderedPageBreak/>
        <w:t>*如果已经有明确的期刊查找对象，建议</w:t>
      </w:r>
      <w:r>
        <w:rPr>
          <w:rFonts w:ascii="宋体" w:eastAsia="宋体" w:hAnsi="宋体" w:cs="宋体" w:hint="eastAsia"/>
          <w:kern w:val="0"/>
          <w:sz w:val="24"/>
          <w:szCs w:val="24"/>
        </w:rPr>
        <w:t>用户</w:t>
      </w:r>
      <w:r>
        <w:rPr>
          <w:rFonts w:ascii="宋体" w:eastAsia="宋体" w:hAnsi="宋体" w:cs="宋体"/>
          <w:kern w:val="0"/>
          <w:sz w:val="24"/>
          <w:szCs w:val="24"/>
        </w:rPr>
        <w:t>用期刊检索的方式快速定位到该刊；如果没有明确的期刊查找对象，建议</w:t>
      </w:r>
      <w:r>
        <w:rPr>
          <w:rFonts w:ascii="宋体" w:eastAsia="宋体" w:hAnsi="宋体" w:cs="宋体" w:hint="eastAsia"/>
          <w:kern w:val="0"/>
          <w:sz w:val="24"/>
          <w:szCs w:val="24"/>
        </w:rPr>
        <w:t>用户</w:t>
      </w:r>
      <w:r>
        <w:rPr>
          <w:rFonts w:ascii="宋体" w:eastAsia="宋体" w:hAnsi="宋体" w:cs="宋体"/>
          <w:kern w:val="0"/>
          <w:sz w:val="24"/>
          <w:szCs w:val="24"/>
        </w:rPr>
        <w:t>用期刊导航的方式自由浏览期刊。</w:t>
      </w:r>
    </w:p>
    <w:p w14:paraId="70496E1F" w14:textId="77777777" w:rsidR="002E6A7F" w:rsidRPr="002E6A7F" w:rsidRDefault="002E6A7F" w:rsidP="002E6A7F">
      <w:pPr>
        <w:widowControl/>
        <w:spacing w:before="100" w:beforeAutospacing="1" w:after="100" w:afterAutospacing="1" w:line="276" w:lineRule="auto"/>
        <w:ind w:firstLineChars="200" w:firstLine="482"/>
        <w:jc w:val="left"/>
        <w:rPr>
          <w:rFonts w:ascii="宋体" w:eastAsia="宋体" w:hAnsi="宋体" w:cs="宋体"/>
          <w:b/>
          <w:kern w:val="0"/>
          <w:sz w:val="24"/>
          <w:szCs w:val="24"/>
        </w:rPr>
      </w:pPr>
      <w:r w:rsidRPr="002E6A7F">
        <w:rPr>
          <w:rFonts w:ascii="宋体" w:eastAsia="宋体" w:hAnsi="宋体" w:cs="宋体" w:hint="eastAsia"/>
          <w:b/>
          <w:kern w:val="0"/>
          <w:sz w:val="24"/>
          <w:szCs w:val="24"/>
        </w:rPr>
        <w:t>范例①：使用检索的方式找到期刊《图书情报工作》</w:t>
      </w:r>
    </w:p>
    <w:p w14:paraId="4C1290F9" w14:textId="77777777"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在期刊检索面板“刊名”后的文本框内，输入“图书情报工作”，点击“期刊检索”按钮；</w:t>
      </w:r>
      <w:r>
        <w:rPr>
          <w:rFonts w:ascii="宋体" w:eastAsia="宋体" w:hAnsi="宋体" w:cs="宋体" w:hint="eastAsia"/>
          <w:kern w:val="0"/>
          <w:sz w:val="24"/>
          <w:szCs w:val="24"/>
        </w:rPr>
        <w:t xml:space="preserve"> </w:t>
      </w:r>
    </w:p>
    <w:p w14:paraId="7F508814" w14:textId="77777777"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在期刊检索结果页面，找到目标期刊“图书情报工作”，点击期刊名链接，即可查看该期刊详细信息。</w:t>
      </w:r>
    </w:p>
    <w:p w14:paraId="4F816F7C" w14:textId="77777777" w:rsidR="002E6A7F" w:rsidRPr="002E6A7F" w:rsidRDefault="002E6A7F" w:rsidP="002E6A7F">
      <w:pPr>
        <w:widowControl/>
        <w:spacing w:before="100" w:beforeAutospacing="1" w:after="100" w:afterAutospacing="1" w:line="276" w:lineRule="auto"/>
        <w:ind w:firstLineChars="200" w:firstLine="482"/>
        <w:jc w:val="left"/>
        <w:rPr>
          <w:rFonts w:ascii="宋体" w:eastAsia="宋体" w:hAnsi="宋体" w:cs="宋体"/>
          <w:b/>
          <w:kern w:val="0"/>
          <w:sz w:val="24"/>
          <w:szCs w:val="24"/>
        </w:rPr>
      </w:pPr>
      <w:r w:rsidRPr="002E6A7F">
        <w:rPr>
          <w:rFonts w:ascii="宋体" w:eastAsia="宋体" w:hAnsi="宋体" w:cs="宋体" w:hint="eastAsia"/>
          <w:b/>
          <w:kern w:val="0"/>
          <w:sz w:val="24"/>
          <w:szCs w:val="24"/>
        </w:rPr>
        <w:t>范例②：使用浏览的方式找到期刊《图书情报工作》</w:t>
      </w:r>
    </w:p>
    <w:p w14:paraId="339ECA94" w14:textId="77777777"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在期刊导航页面右侧的学科细分列表，找到“文化科学”类别下“情报学”分类并点击；</w:t>
      </w:r>
    </w:p>
    <w:p w14:paraId="6DCE6422" w14:textId="77777777" w:rsid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在期刊列表页面找到目标期刊“图书情报工作”，点击期刊名链接，即可查看该期刊详细信息。</w:t>
      </w:r>
    </w:p>
    <w:p w14:paraId="21E45A6C"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第三步，获取目标期刊</w:t>
      </w:r>
      <w:r>
        <w:rPr>
          <w:rFonts w:ascii="宋体" w:eastAsia="宋体" w:hAnsi="宋体" w:cs="宋体" w:hint="eastAsia"/>
          <w:b/>
          <w:bCs/>
          <w:kern w:val="0"/>
          <w:sz w:val="27"/>
          <w:szCs w:val="27"/>
        </w:rPr>
        <w:t>的相关信息</w:t>
      </w:r>
    </w:p>
    <w:p w14:paraId="506DB4A1" w14:textId="77777777" w:rsidR="0082165C" w:rsidRDefault="002E6A7F" w:rsidP="002E6A7F">
      <w:pPr>
        <w:widowControl/>
        <w:spacing w:before="100" w:beforeAutospacing="1" w:after="100" w:afterAutospacing="1" w:line="276" w:lineRule="auto"/>
        <w:ind w:firstLineChars="200" w:firstLine="420"/>
        <w:jc w:val="left"/>
        <w:rPr>
          <w:rFonts w:ascii="宋体" w:eastAsia="宋体" w:hAnsi="宋体" w:cs="宋体"/>
          <w:kern w:val="0"/>
          <w:sz w:val="24"/>
          <w:szCs w:val="24"/>
        </w:rPr>
      </w:pPr>
      <w:r>
        <w:rPr>
          <w:noProof/>
        </w:rPr>
        <w:drawing>
          <wp:anchor distT="0" distB="0" distL="0" distR="0" simplePos="0" relativeHeight="251667456" behindDoc="1" locked="0" layoutInCell="1" allowOverlap="1" wp14:anchorId="3C22E696" wp14:editId="21F4CBA1">
            <wp:simplePos x="0" y="0"/>
            <wp:positionH relativeFrom="column">
              <wp:posOffset>9525</wp:posOffset>
            </wp:positionH>
            <wp:positionV relativeFrom="paragraph">
              <wp:posOffset>509905</wp:posOffset>
            </wp:positionV>
            <wp:extent cx="5760720" cy="3051810"/>
            <wp:effectExtent l="9525" t="9525" r="20955" b="24765"/>
            <wp:wrapTight wrapText="bothSides">
              <wp:wrapPolygon edited="0">
                <wp:start x="-36" y="-67"/>
                <wp:lineTo x="-36" y="21506"/>
                <wp:lineTo x="21536" y="21506"/>
                <wp:lineTo x="21536" y="-67"/>
                <wp:lineTo x="-36" y="-67"/>
              </wp:wrapPolygon>
            </wp:wrapTight>
            <wp:docPr id="6" name="图片 6" descr="C:\Users\acer\Desktop\6666.png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cer\Desktop\6666.png6666"/>
                    <pic:cNvPicPr>
                      <a:picLocks noChangeAspect="1"/>
                    </pic:cNvPicPr>
                  </pic:nvPicPr>
                  <pic:blipFill>
                    <a:blip r:embed="rId16"/>
                    <a:srcRect/>
                    <a:stretch>
                      <a:fillRect/>
                    </a:stretch>
                  </pic:blipFill>
                  <pic:spPr>
                    <a:xfrm>
                      <a:off x="0" y="0"/>
                      <a:ext cx="5760720" cy="3051810"/>
                    </a:xfrm>
                    <a:prstGeom prst="rect">
                      <a:avLst/>
                    </a:prstGeom>
                    <a:ln>
                      <a:solidFill>
                        <a:schemeClr val="accent1"/>
                      </a:solidFill>
                    </a:ln>
                  </pic:spPr>
                </pic:pic>
              </a:graphicData>
            </a:graphic>
          </wp:anchor>
        </w:drawing>
      </w:r>
      <w:r w:rsidR="00F93FF3">
        <w:rPr>
          <w:rFonts w:ascii="宋体" w:eastAsia="宋体" w:hAnsi="宋体" w:cs="宋体" w:hint="eastAsia"/>
          <w:kern w:val="0"/>
          <w:sz w:val="24"/>
          <w:szCs w:val="24"/>
        </w:rPr>
        <w:t>进入期刊详情页即可获得与该刊相关的各种信息。</w:t>
      </w:r>
    </w:p>
    <w:p w14:paraId="1BB764B3" w14:textId="77777777" w:rsidR="0082165C" w:rsidRDefault="0082165C">
      <w:pPr>
        <w:widowControl/>
        <w:spacing w:line="276" w:lineRule="auto"/>
        <w:jc w:val="left"/>
        <w:rPr>
          <w:rFonts w:ascii="宋体" w:eastAsia="宋体" w:hAnsi="宋体" w:cs="宋体"/>
          <w:kern w:val="0"/>
          <w:sz w:val="24"/>
          <w:szCs w:val="24"/>
        </w:rPr>
      </w:pPr>
    </w:p>
    <w:p w14:paraId="659EE331" w14:textId="77777777"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14:paraId="1B7EC989"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1.</w:t>
      </w:r>
      <w:r>
        <w:rPr>
          <w:rFonts w:ascii="宋体" w:eastAsia="宋体" w:hAnsi="宋体" w:cs="宋体"/>
          <w:b/>
          <w:bCs/>
          <w:kern w:val="0"/>
          <w:sz w:val="24"/>
          <w:szCs w:val="24"/>
        </w:rPr>
        <w:t>封面目录查看</w:t>
      </w:r>
      <w:r>
        <w:rPr>
          <w:rFonts w:ascii="宋体" w:eastAsia="宋体" w:hAnsi="宋体" w:cs="宋体" w:hint="eastAsia"/>
          <w:b/>
          <w:bCs/>
          <w:kern w:val="0"/>
          <w:sz w:val="24"/>
          <w:szCs w:val="24"/>
        </w:rPr>
        <w:t>:</w:t>
      </w:r>
      <w:r>
        <w:rPr>
          <w:rFonts w:ascii="宋体" w:eastAsia="宋体" w:hAnsi="宋体" w:cs="宋体"/>
          <w:kern w:val="0"/>
          <w:sz w:val="24"/>
          <w:szCs w:val="24"/>
        </w:rPr>
        <w:t>点击</w:t>
      </w:r>
      <w:r>
        <w:rPr>
          <w:rFonts w:ascii="宋体" w:eastAsia="宋体" w:hAnsi="宋体" w:cs="宋体" w:hint="eastAsia"/>
          <w:kern w:val="0"/>
          <w:sz w:val="24"/>
          <w:szCs w:val="24"/>
        </w:rPr>
        <w:t>即可</w:t>
      </w:r>
      <w:r>
        <w:rPr>
          <w:rFonts w:ascii="宋体" w:eastAsia="宋体" w:hAnsi="宋体" w:cs="宋体"/>
          <w:kern w:val="0"/>
          <w:sz w:val="24"/>
          <w:szCs w:val="24"/>
        </w:rPr>
        <w:t>查看</w:t>
      </w:r>
      <w:r>
        <w:rPr>
          <w:rFonts w:ascii="宋体" w:eastAsia="宋体" w:hAnsi="宋体" w:cs="宋体" w:hint="eastAsia"/>
          <w:kern w:val="0"/>
          <w:sz w:val="24"/>
          <w:szCs w:val="24"/>
        </w:rPr>
        <w:t>该</w:t>
      </w:r>
      <w:r>
        <w:rPr>
          <w:rFonts w:ascii="宋体" w:eastAsia="宋体" w:hAnsi="宋体" w:cs="宋体"/>
          <w:kern w:val="0"/>
          <w:sz w:val="24"/>
          <w:szCs w:val="24"/>
        </w:rPr>
        <w:t>期刊</w:t>
      </w:r>
      <w:r>
        <w:rPr>
          <w:rFonts w:ascii="宋体" w:eastAsia="宋体" w:hAnsi="宋体" w:cs="宋体" w:hint="eastAsia"/>
          <w:kern w:val="0"/>
          <w:sz w:val="24"/>
          <w:szCs w:val="24"/>
        </w:rPr>
        <w:t>各期次的</w:t>
      </w:r>
      <w:r>
        <w:rPr>
          <w:rFonts w:ascii="宋体" w:eastAsia="宋体" w:hAnsi="宋体" w:cs="宋体"/>
          <w:kern w:val="0"/>
          <w:sz w:val="24"/>
          <w:szCs w:val="24"/>
        </w:rPr>
        <w:t>封面、封底及目录信息</w:t>
      </w:r>
      <w:r>
        <w:rPr>
          <w:rFonts w:ascii="宋体" w:eastAsia="宋体" w:hAnsi="宋体" w:cs="宋体" w:hint="eastAsia"/>
          <w:kern w:val="0"/>
          <w:sz w:val="24"/>
          <w:szCs w:val="24"/>
        </w:rPr>
        <w:t>。</w:t>
      </w:r>
    </w:p>
    <w:p w14:paraId="6A065479"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2.</w:t>
      </w:r>
      <w:r>
        <w:rPr>
          <w:rFonts w:ascii="宋体" w:eastAsia="宋体" w:hAnsi="宋体" w:cs="宋体"/>
          <w:b/>
          <w:bCs/>
          <w:kern w:val="0"/>
          <w:sz w:val="24"/>
          <w:szCs w:val="24"/>
        </w:rPr>
        <w:t>发文情况概览</w:t>
      </w:r>
      <w:r>
        <w:rPr>
          <w:rFonts w:ascii="宋体" w:eastAsia="宋体" w:hAnsi="宋体" w:cs="宋体" w:hint="eastAsia"/>
          <w:b/>
          <w:bCs/>
          <w:kern w:val="0"/>
          <w:sz w:val="24"/>
          <w:szCs w:val="24"/>
        </w:rPr>
        <w:t>:</w:t>
      </w:r>
      <w:r>
        <w:rPr>
          <w:rFonts w:ascii="宋体" w:eastAsia="宋体" w:hAnsi="宋体" w:cs="宋体"/>
          <w:kern w:val="0"/>
          <w:sz w:val="24"/>
          <w:szCs w:val="24"/>
        </w:rPr>
        <w:t>查看期刊发文</w:t>
      </w:r>
      <w:r>
        <w:rPr>
          <w:rFonts w:ascii="宋体" w:eastAsia="宋体" w:hAnsi="宋体" w:cs="宋体" w:hint="eastAsia"/>
          <w:kern w:val="0"/>
          <w:sz w:val="24"/>
          <w:szCs w:val="24"/>
        </w:rPr>
        <w:t>作品详情。</w:t>
      </w:r>
    </w:p>
    <w:p w14:paraId="0FE39FA5"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3.</w:t>
      </w:r>
      <w:r>
        <w:rPr>
          <w:rFonts w:ascii="宋体" w:eastAsia="宋体" w:hAnsi="宋体" w:cs="宋体"/>
          <w:b/>
          <w:bCs/>
          <w:kern w:val="0"/>
          <w:sz w:val="24"/>
          <w:szCs w:val="24"/>
        </w:rPr>
        <w:t>关注期刊</w:t>
      </w:r>
      <w:r>
        <w:rPr>
          <w:rFonts w:ascii="宋体" w:eastAsia="宋体" w:hAnsi="宋体" w:cs="宋体" w:hint="eastAsia"/>
          <w:b/>
          <w:bCs/>
          <w:kern w:val="0"/>
          <w:sz w:val="24"/>
          <w:szCs w:val="24"/>
        </w:rPr>
        <w:t>：</w:t>
      </w:r>
      <w:r>
        <w:rPr>
          <w:rFonts w:ascii="宋体" w:eastAsia="宋体" w:hAnsi="宋体" w:cs="宋体" w:hint="eastAsia"/>
          <w:kern w:val="0"/>
          <w:sz w:val="24"/>
          <w:szCs w:val="24"/>
        </w:rPr>
        <w:t>点击期刊关注按钮，进入个人中心即可对以往已关注期刊进行查阅。</w:t>
      </w:r>
    </w:p>
    <w:p w14:paraId="2A702FD2" w14:textId="77777777" w:rsidR="0082165C" w:rsidRDefault="00F93FF3">
      <w:pPr>
        <w:widowControl/>
        <w:numPr>
          <w:ilvl w:val="0"/>
          <w:numId w:val="4"/>
        </w:numPr>
        <w:spacing w:before="100" w:beforeAutospacing="1" w:after="100" w:afterAutospacing="1" w:line="276" w:lineRule="auto"/>
        <w:jc w:val="left"/>
        <w:rPr>
          <w:rFonts w:ascii="宋体" w:hAnsi="宋体" w:cs="宋体"/>
          <w:kern w:val="0"/>
          <w:sz w:val="24"/>
          <w:szCs w:val="24"/>
        </w:rPr>
      </w:pPr>
      <w:r>
        <w:rPr>
          <w:rFonts w:ascii="宋体" w:hAnsi="宋体" w:cs="宋体" w:hint="eastAsia"/>
          <w:b/>
          <w:bCs/>
          <w:kern w:val="0"/>
          <w:sz w:val="24"/>
          <w:szCs w:val="24"/>
        </w:rPr>
        <w:t>4.分享期刊：</w:t>
      </w:r>
      <w:r>
        <w:rPr>
          <w:rFonts w:ascii="宋体" w:hAnsi="宋体" w:hint="eastAsia"/>
          <w:sz w:val="24"/>
          <w:szCs w:val="24"/>
        </w:rPr>
        <w:t>用户可以将自己感觉有价值的期刊快速分享到微信，微博，</w:t>
      </w:r>
      <w:r>
        <w:rPr>
          <w:rFonts w:ascii="宋体" w:hAnsi="宋体"/>
          <w:sz w:val="24"/>
          <w:szCs w:val="24"/>
        </w:rPr>
        <w:t>QQ</w:t>
      </w:r>
      <w:r>
        <w:rPr>
          <w:rFonts w:ascii="宋体" w:hAnsi="宋体" w:hint="eastAsia"/>
          <w:sz w:val="24"/>
          <w:szCs w:val="24"/>
        </w:rPr>
        <w:t>等社交平台。</w:t>
      </w:r>
    </w:p>
    <w:p w14:paraId="2CE74B94"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5.</w:t>
      </w:r>
      <w:r>
        <w:rPr>
          <w:rFonts w:ascii="宋体" w:eastAsia="宋体" w:hAnsi="宋体" w:cs="宋体"/>
          <w:b/>
          <w:bCs/>
          <w:kern w:val="0"/>
          <w:sz w:val="24"/>
          <w:szCs w:val="24"/>
        </w:rPr>
        <w:t>分析报告</w:t>
      </w:r>
      <w:r>
        <w:rPr>
          <w:rFonts w:ascii="宋体" w:eastAsia="宋体" w:hAnsi="宋体" w:cs="宋体" w:hint="eastAsia"/>
          <w:b/>
          <w:bCs/>
          <w:kern w:val="0"/>
          <w:sz w:val="24"/>
          <w:szCs w:val="24"/>
        </w:rPr>
        <w:t>：</w:t>
      </w:r>
      <w:r>
        <w:rPr>
          <w:rFonts w:ascii="宋体" w:eastAsia="宋体" w:hAnsi="宋体" w:cs="宋体"/>
          <w:kern w:val="0"/>
          <w:sz w:val="24"/>
          <w:szCs w:val="24"/>
        </w:rPr>
        <w:t>点击查看期刊计量分析报告</w:t>
      </w:r>
      <w:r>
        <w:rPr>
          <w:rFonts w:ascii="宋体" w:eastAsia="宋体" w:hAnsi="宋体" w:cs="宋体" w:hint="eastAsia"/>
          <w:kern w:val="0"/>
          <w:sz w:val="24"/>
          <w:szCs w:val="24"/>
        </w:rPr>
        <w:t>，同时支持导出该分析报告。</w:t>
      </w:r>
    </w:p>
    <w:p w14:paraId="404B40C3"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bCs/>
          <w:kern w:val="0"/>
          <w:sz w:val="24"/>
          <w:szCs w:val="24"/>
        </w:rPr>
        <w:t>6.</w:t>
      </w:r>
      <w:r>
        <w:rPr>
          <w:rFonts w:ascii="宋体" w:eastAsia="宋体" w:hAnsi="宋体" w:cs="宋体"/>
          <w:b/>
          <w:bCs/>
          <w:kern w:val="0"/>
          <w:sz w:val="24"/>
          <w:szCs w:val="24"/>
        </w:rPr>
        <w:t>期刊详情展示</w:t>
      </w:r>
      <w:r>
        <w:rPr>
          <w:rFonts w:ascii="宋体" w:eastAsia="宋体" w:hAnsi="宋体" w:cs="宋体" w:hint="eastAsia"/>
          <w:b/>
          <w:bCs/>
          <w:kern w:val="0"/>
          <w:sz w:val="24"/>
          <w:szCs w:val="24"/>
        </w:rPr>
        <w:t>：</w:t>
      </w:r>
      <w:r>
        <w:rPr>
          <w:rFonts w:ascii="宋体" w:eastAsia="宋体" w:hAnsi="宋体" w:cs="宋体"/>
          <w:kern w:val="0"/>
          <w:sz w:val="24"/>
          <w:szCs w:val="24"/>
        </w:rPr>
        <w:t>查看期刊</w:t>
      </w:r>
      <w:r>
        <w:rPr>
          <w:rFonts w:ascii="宋体" w:eastAsia="宋体" w:hAnsi="宋体" w:cs="宋体" w:hint="eastAsia"/>
          <w:kern w:val="0"/>
          <w:sz w:val="24"/>
          <w:szCs w:val="24"/>
        </w:rPr>
        <w:t>的详尽</w:t>
      </w:r>
      <w:r>
        <w:rPr>
          <w:rFonts w:ascii="宋体" w:eastAsia="宋体" w:hAnsi="宋体" w:cs="宋体"/>
          <w:kern w:val="0"/>
          <w:sz w:val="24"/>
          <w:szCs w:val="24"/>
        </w:rPr>
        <w:t>信息</w:t>
      </w:r>
      <w:r>
        <w:rPr>
          <w:rFonts w:ascii="宋体" w:eastAsia="宋体" w:hAnsi="宋体" w:cs="宋体" w:hint="eastAsia"/>
          <w:kern w:val="0"/>
          <w:sz w:val="24"/>
          <w:szCs w:val="24"/>
        </w:rPr>
        <w:t>，包括曾用名、主办单位、ISSN号等基本信息，以及期刊的获奖情况、国内外数据库收录情况等。</w:t>
      </w:r>
    </w:p>
    <w:p w14:paraId="22004412"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kern w:val="0"/>
          <w:sz w:val="24"/>
          <w:szCs w:val="24"/>
        </w:rPr>
        <w:t>7.期刊详情：</w:t>
      </w:r>
      <w:r>
        <w:rPr>
          <w:rStyle w:val="a4"/>
          <w:rFonts w:ascii="宋体" w:hAnsi="宋体" w:hint="eastAsia"/>
          <w:b w:val="0"/>
          <w:sz w:val="24"/>
          <w:szCs w:val="24"/>
        </w:rPr>
        <w:t>对该期刊的期刊信息，期刊简介和收录情况做了详细的叙述。</w:t>
      </w:r>
    </w:p>
    <w:p w14:paraId="7F402819"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kern w:val="0"/>
          <w:sz w:val="24"/>
          <w:szCs w:val="24"/>
        </w:rPr>
        <w:t>8.收录汇总：</w:t>
      </w:r>
      <w:r>
        <w:rPr>
          <w:rFonts w:ascii="宋体" w:eastAsia="宋体" w:hAnsi="宋体" w:cs="宋体" w:hint="eastAsia"/>
          <w:bCs/>
          <w:kern w:val="0"/>
          <w:sz w:val="24"/>
          <w:szCs w:val="24"/>
        </w:rPr>
        <w:t>收录汇总则是对本期刊的历年收录文献的期次以及每期具体收录内容做一个详细有序的显示。</w:t>
      </w:r>
    </w:p>
    <w:p w14:paraId="5B4F44CF"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9.发表作品：</w:t>
      </w:r>
      <w:r>
        <w:rPr>
          <w:rFonts w:ascii="宋体" w:eastAsia="宋体" w:hAnsi="宋体" w:cs="宋体" w:hint="eastAsia"/>
          <w:bCs/>
          <w:kern w:val="0"/>
          <w:sz w:val="24"/>
          <w:szCs w:val="24"/>
        </w:rPr>
        <w:t>发表作品则采用文章结果详情的页面结构，对本期刊收录的所有发表文章进行详尽的展示，可以根据搜索和聚类查看自己需求的文章。</w:t>
      </w:r>
    </w:p>
    <w:p w14:paraId="0B0FB19D"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b/>
          <w:kern w:val="0"/>
          <w:sz w:val="24"/>
          <w:szCs w:val="24"/>
        </w:rPr>
      </w:pPr>
      <w:r>
        <w:rPr>
          <w:rFonts w:ascii="宋体" w:eastAsia="宋体" w:hAnsi="宋体" w:cs="宋体" w:hint="eastAsia"/>
          <w:b/>
          <w:bCs/>
          <w:kern w:val="0"/>
          <w:sz w:val="24"/>
          <w:szCs w:val="24"/>
        </w:rPr>
        <w:t>10.发文分析：</w:t>
      </w:r>
      <w:r>
        <w:rPr>
          <w:rFonts w:ascii="宋体" w:eastAsia="宋体" w:hAnsi="宋体" w:cs="宋体" w:hint="eastAsia"/>
          <w:kern w:val="0"/>
          <w:sz w:val="24"/>
          <w:szCs w:val="24"/>
        </w:rPr>
        <w:t>完整透析出本期刊学术成果以及相关发文对象的统计，更能使整个分析数据一键导出PDF，供用户使用。</w:t>
      </w:r>
    </w:p>
    <w:p w14:paraId="741D8389" w14:textId="77777777" w:rsidR="0082165C" w:rsidRDefault="00F93FF3">
      <w:pPr>
        <w:widowControl/>
        <w:numPr>
          <w:ilvl w:val="0"/>
          <w:numId w:val="6"/>
        </w:numPr>
        <w:spacing w:before="100" w:beforeAutospacing="1" w:after="100" w:afterAutospacing="1" w:line="276" w:lineRule="auto"/>
        <w:jc w:val="left"/>
        <w:rPr>
          <w:rFonts w:ascii="宋体" w:eastAsia="宋体" w:hAnsi="宋体" w:cs="宋体"/>
          <w:b/>
          <w:kern w:val="0"/>
          <w:sz w:val="24"/>
          <w:szCs w:val="24"/>
        </w:rPr>
      </w:pPr>
      <w:r>
        <w:rPr>
          <w:rFonts w:ascii="宋体" w:eastAsia="宋体" w:hAnsi="宋体" w:cs="宋体" w:hint="eastAsia"/>
          <w:b/>
          <w:bCs/>
          <w:kern w:val="0"/>
          <w:sz w:val="24"/>
          <w:szCs w:val="24"/>
        </w:rPr>
        <w:t>11.评价报告：</w:t>
      </w:r>
      <w:r>
        <w:rPr>
          <w:rStyle w:val="a4"/>
          <w:rFonts w:ascii="宋体" w:hAnsi="宋体" w:hint="eastAsia"/>
          <w:b w:val="0"/>
          <w:sz w:val="24"/>
          <w:szCs w:val="24"/>
        </w:rPr>
        <w:t>整合近十年来期刊学术评价指标的分析数据，引用期刊领域权威的学术分析指标。</w:t>
      </w:r>
    </w:p>
    <w:p w14:paraId="2B4C251E" w14:textId="77777777"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特色功能介绍</w:t>
      </w:r>
    </w:p>
    <w:p w14:paraId="2338BD9A" w14:textId="77777777" w:rsidR="0082165C" w:rsidRDefault="00E232E2">
      <w:pPr>
        <w:widowControl/>
        <w:spacing w:line="276" w:lineRule="auto"/>
        <w:jc w:val="left"/>
        <w:rPr>
          <w:rFonts w:ascii="宋体" w:eastAsia="宋体" w:hAnsi="宋体" w:cs="宋体"/>
          <w:b/>
          <w:bCs/>
          <w:kern w:val="0"/>
          <w:sz w:val="27"/>
          <w:szCs w:val="27"/>
        </w:rPr>
      </w:pPr>
      <w:r>
        <w:rPr>
          <w:rFonts w:ascii="宋体" w:eastAsia="宋体" w:hAnsi="宋体" w:cs="宋体"/>
          <w:kern w:val="0"/>
          <w:sz w:val="24"/>
          <w:szCs w:val="24"/>
        </w:rPr>
        <w:pict w14:anchorId="4734AFBD">
          <v:rect id="_x0000_i1027" style="width:0;height:1.5pt" o:hralign="center" o:hrstd="t" o:hr="t" fillcolor="#a0a0a0" stroked="f"/>
        </w:pict>
      </w:r>
      <w:r w:rsidR="00F93FF3">
        <w:rPr>
          <w:rFonts w:ascii="宋体" w:eastAsia="宋体" w:hAnsi="宋体" w:cs="宋体"/>
          <w:b/>
          <w:bCs/>
          <w:kern w:val="0"/>
          <w:sz w:val="27"/>
          <w:szCs w:val="27"/>
        </w:rPr>
        <w:t>职称评审材料打包下载</w:t>
      </w:r>
    </w:p>
    <w:p w14:paraId="52CE7E48" w14:textId="77777777"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文献细览页的“职称评审材料打包下载”</w:t>
      </w:r>
      <w:r>
        <w:rPr>
          <w:rFonts w:ascii="宋体" w:eastAsia="宋体" w:hAnsi="宋体" w:cs="宋体" w:hint="eastAsia"/>
          <w:kern w:val="0"/>
          <w:sz w:val="24"/>
          <w:szCs w:val="24"/>
        </w:rPr>
        <w:t>功能</w:t>
      </w:r>
      <w:r>
        <w:rPr>
          <w:rFonts w:ascii="宋体" w:eastAsia="宋体" w:hAnsi="宋体" w:cs="宋体"/>
          <w:kern w:val="0"/>
          <w:sz w:val="24"/>
          <w:szCs w:val="24"/>
        </w:rPr>
        <w:t>，提供用于职称评定的相关资料下载，包括文献pdf全文、目录、封面、封底信息。</w:t>
      </w:r>
    </w:p>
    <w:p w14:paraId="56CF78FB" w14:textId="77777777" w:rsidR="0082165C" w:rsidRDefault="0082165C">
      <w:pPr>
        <w:widowControl/>
        <w:spacing w:before="100" w:beforeAutospacing="1" w:after="100" w:afterAutospacing="1" w:line="276" w:lineRule="auto"/>
        <w:jc w:val="left"/>
        <w:rPr>
          <w:rFonts w:ascii="宋体" w:eastAsia="宋体" w:hAnsi="宋体" w:cs="宋体"/>
          <w:kern w:val="0"/>
          <w:sz w:val="24"/>
          <w:szCs w:val="24"/>
        </w:rPr>
      </w:pPr>
    </w:p>
    <w:p w14:paraId="70611371" w14:textId="77777777"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noProof/>
        </w:rPr>
        <w:lastRenderedPageBreak/>
        <w:drawing>
          <wp:anchor distT="0" distB="0" distL="114300" distR="114300" simplePos="0" relativeHeight="251658240" behindDoc="0" locked="0" layoutInCell="1" allowOverlap="1" wp14:anchorId="4B46ADBE" wp14:editId="718421D2">
            <wp:simplePos x="0" y="0"/>
            <wp:positionH relativeFrom="column">
              <wp:posOffset>-43180</wp:posOffset>
            </wp:positionH>
            <wp:positionV relativeFrom="paragraph">
              <wp:posOffset>0</wp:posOffset>
            </wp:positionV>
            <wp:extent cx="5760720" cy="2375535"/>
            <wp:effectExtent l="9525" t="9525" r="20955" b="1524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75535"/>
                    </a:xfrm>
                    <a:prstGeom prst="rect">
                      <a:avLst/>
                    </a:prstGeom>
                    <a:ln>
                      <a:solidFill>
                        <a:schemeClr val="accent1"/>
                      </a:solidFill>
                    </a:ln>
                  </pic:spPr>
                </pic:pic>
              </a:graphicData>
            </a:graphic>
          </wp:anchor>
        </w:drawing>
      </w:r>
    </w:p>
    <w:p w14:paraId="5733C338"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hint="eastAsia"/>
          <w:b/>
          <w:bCs/>
          <w:kern w:val="0"/>
          <w:sz w:val="27"/>
          <w:szCs w:val="27"/>
        </w:rPr>
        <w:t>个性化用户中心</w:t>
      </w:r>
    </w:p>
    <w:p w14:paraId="77D52E35" w14:textId="77777777" w:rsidR="0082165C" w:rsidRDefault="00F93FF3">
      <w:pPr>
        <w:ind w:firstLineChars="200" w:firstLine="480"/>
      </w:pPr>
      <w:r>
        <w:rPr>
          <w:rFonts w:ascii="宋体" w:eastAsia="宋体" w:hAnsi="宋体" w:cs="宋体" w:hint="eastAsia"/>
          <w:kern w:val="0"/>
          <w:sz w:val="24"/>
          <w:szCs w:val="24"/>
        </w:rPr>
        <w:t>使用个人账号登录和使用平台，用户可以在个人中心中查看自己的检索历史、浏览历史、下载历史等行为轨迹；对感兴趣或有价值的文献进行收藏；对感兴趣的期刊进行关注；对需要持续追踪的检索式进行邮件订阅；个人中心还提供用户昵称、邮箱、密码等个人信息的维护功能；个人用户还可以查询与机构用户的权限关联情况，并作出相关操作。</w:t>
      </w:r>
    </w:p>
    <w:p w14:paraId="485A928D" w14:textId="77777777"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noProof/>
        </w:rPr>
        <w:drawing>
          <wp:anchor distT="0" distB="0" distL="114300" distR="114300" simplePos="0" relativeHeight="251665408" behindDoc="0" locked="0" layoutInCell="1" allowOverlap="1" wp14:anchorId="75126049" wp14:editId="5D04B90B">
            <wp:simplePos x="0" y="0"/>
            <wp:positionH relativeFrom="column">
              <wp:posOffset>-33655</wp:posOffset>
            </wp:positionH>
            <wp:positionV relativeFrom="paragraph">
              <wp:posOffset>264160</wp:posOffset>
            </wp:positionV>
            <wp:extent cx="5760720" cy="3449955"/>
            <wp:effectExtent l="9525" t="9525" r="20955" b="26670"/>
            <wp:wrapTopAndBottom/>
            <wp:docPr id="71" name="图片 71" descr="C:\Users\Administrator\Desktop\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esktop\888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60720" cy="3450051"/>
                    </a:xfrm>
                    <a:prstGeom prst="rect">
                      <a:avLst/>
                    </a:prstGeom>
                    <a:noFill/>
                    <a:ln>
                      <a:solidFill>
                        <a:schemeClr val="accent1"/>
                      </a:solidFill>
                    </a:ln>
                  </pic:spPr>
                </pic:pic>
              </a:graphicData>
            </a:graphic>
          </wp:anchor>
        </w:drawing>
      </w:r>
      <w:r>
        <w:rPr>
          <w:rFonts w:ascii="宋体" w:eastAsia="宋体" w:hAnsi="宋体" w:cs="宋体" w:hint="eastAsia"/>
          <w:b/>
          <w:bCs/>
          <w:kern w:val="0"/>
          <w:sz w:val="27"/>
          <w:szCs w:val="27"/>
        </w:rPr>
        <w:t>期刊开放存取</w:t>
      </w:r>
    </w:p>
    <w:p w14:paraId="55B50942" w14:textId="77777777" w:rsidR="0082165C" w:rsidRDefault="00F93FF3">
      <w:pPr>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平台收录了数百种开放获取期刊，用户只需注册登录即可免费获取。</w:t>
      </w:r>
    </w:p>
    <w:p w14:paraId="1D31013F" w14:textId="77777777" w:rsidR="0082165C" w:rsidRDefault="00F93FF3">
      <w:pPr>
        <w:ind w:firstLineChars="200" w:firstLine="420"/>
      </w:pPr>
      <w:r>
        <w:rPr>
          <w:noProof/>
        </w:rPr>
        <w:drawing>
          <wp:anchor distT="0" distB="0" distL="114300" distR="114300" simplePos="0" relativeHeight="251659264" behindDoc="0" locked="0" layoutInCell="1" allowOverlap="0" wp14:anchorId="193BC3D3" wp14:editId="24D42D8D">
            <wp:simplePos x="0" y="0"/>
            <wp:positionH relativeFrom="column">
              <wp:posOffset>57150</wp:posOffset>
            </wp:positionH>
            <wp:positionV relativeFrom="page">
              <wp:posOffset>1340485</wp:posOffset>
            </wp:positionV>
            <wp:extent cx="5274310" cy="2663825"/>
            <wp:effectExtent l="52070" t="13970" r="64770" b="103505"/>
            <wp:wrapTopAndBottom/>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000" cy="2664000"/>
                    </a:xfrm>
                    <a:prstGeom prst="rect">
                      <a:avLst/>
                    </a:prstGeom>
                    <a:ln>
                      <a:solidFill>
                        <a:schemeClr val="accent1"/>
                      </a:solidFill>
                    </a:ln>
                    <a:effectLst>
                      <a:outerShdw blurRad="50800" dist="38100" dir="5400000" algn="t" rotWithShape="0">
                        <a:prstClr val="black">
                          <a:alpha val="40000"/>
                        </a:prstClr>
                      </a:outerShdw>
                    </a:effectLst>
                  </pic:spPr>
                </pic:pic>
              </a:graphicData>
            </a:graphic>
          </wp:anchor>
        </w:drawing>
      </w:r>
    </w:p>
    <w:p w14:paraId="7C09804F" w14:textId="77777777" w:rsidR="0082165C" w:rsidRDefault="0082165C"/>
    <w:sectPr w:rsidR="0082165C">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AAB37" w14:textId="77777777" w:rsidR="00E232E2" w:rsidRDefault="00E232E2" w:rsidP="00887896">
      <w:r>
        <w:separator/>
      </w:r>
    </w:p>
  </w:endnote>
  <w:endnote w:type="continuationSeparator" w:id="0">
    <w:p w14:paraId="10137D49" w14:textId="77777777" w:rsidR="00E232E2" w:rsidRDefault="00E232E2" w:rsidP="0088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347E6" w14:textId="77777777" w:rsidR="00E232E2" w:rsidRDefault="00E232E2" w:rsidP="00887896">
      <w:r>
        <w:separator/>
      </w:r>
    </w:p>
  </w:footnote>
  <w:footnote w:type="continuationSeparator" w:id="0">
    <w:p w14:paraId="657D8C1F" w14:textId="77777777" w:rsidR="00E232E2" w:rsidRDefault="00E232E2" w:rsidP="00887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6080"/>
    <w:multiLevelType w:val="multilevel"/>
    <w:tmpl w:val="023560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EC8171F"/>
    <w:multiLevelType w:val="multilevel"/>
    <w:tmpl w:val="1EC817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32E173F"/>
    <w:multiLevelType w:val="multilevel"/>
    <w:tmpl w:val="332E17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DA5409"/>
    <w:multiLevelType w:val="multilevel"/>
    <w:tmpl w:val="59DA540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ED85E6D"/>
    <w:multiLevelType w:val="multilevel"/>
    <w:tmpl w:val="5ED85E6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7B647F87"/>
    <w:multiLevelType w:val="multilevel"/>
    <w:tmpl w:val="7B647F8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65C"/>
    <w:rsid w:val="00081980"/>
    <w:rsid w:val="0014580D"/>
    <w:rsid w:val="001B4615"/>
    <w:rsid w:val="002E6A7F"/>
    <w:rsid w:val="00425B83"/>
    <w:rsid w:val="005E4D6C"/>
    <w:rsid w:val="006B4D56"/>
    <w:rsid w:val="00705CCE"/>
    <w:rsid w:val="0082165C"/>
    <w:rsid w:val="00887896"/>
    <w:rsid w:val="008C6144"/>
    <w:rsid w:val="009452FF"/>
    <w:rsid w:val="00984F98"/>
    <w:rsid w:val="00A659BB"/>
    <w:rsid w:val="00B27C44"/>
    <w:rsid w:val="00B66053"/>
    <w:rsid w:val="00C1716A"/>
    <w:rsid w:val="00C516C8"/>
    <w:rsid w:val="00D438CA"/>
    <w:rsid w:val="00D4684C"/>
    <w:rsid w:val="00E232E2"/>
    <w:rsid w:val="00F93FF3"/>
    <w:rsid w:val="3C4C47A0"/>
    <w:rsid w:val="4F530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FCAE54"/>
  <w15:docId w15:val="{325DCA1A-24B1-45A5-925C-8506A6ED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character" w:styleId="a4">
    <w:name w:val="Strong"/>
    <w:basedOn w:val="a0"/>
    <w:uiPriority w:val="22"/>
    <w:qFormat/>
    <w:rPr>
      <w:b/>
      <w:bCs/>
    </w:rPr>
  </w:style>
  <w:style w:type="character" w:styleId="a5">
    <w:name w:val="annotation reference"/>
    <w:basedOn w:val="a0"/>
    <w:uiPriority w:val="99"/>
    <w:semiHidden/>
    <w:unhideWhenUsed/>
    <w:qFormat/>
    <w:rPr>
      <w:sz w:val="21"/>
      <w:szCs w:val="21"/>
    </w:rPr>
  </w:style>
  <w:style w:type="paragraph" w:styleId="a6">
    <w:name w:val="List Paragraph"/>
    <w:basedOn w:val="a"/>
    <w:uiPriority w:val="34"/>
    <w:qFormat/>
    <w:pPr>
      <w:spacing w:beforeLines="50" w:afterLines="50"/>
      <w:ind w:firstLineChars="200" w:firstLine="420"/>
    </w:pPr>
    <w:rPr>
      <w:rFonts w:eastAsia="宋体"/>
    </w:rPr>
  </w:style>
  <w:style w:type="paragraph" w:styleId="a7">
    <w:name w:val="header"/>
    <w:basedOn w:val="a"/>
    <w:link w:val="a8"/>
    <w:rsid w:val="0088789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887896"/>
    <w:rPr>
      <w:rFonts w:asciiTheme="minorHAnsi" w:eastAsiaTheme="minorEastAsia" w:hAnsiTheme="minorHAnsi" w:cstheme="minorBidi"/>
      <w:kern w:val="2"/>
      <w:sz w:val="18"/>
      <w:szCs w:val="18"/>
    </w:rPr>
  </w:style>
  <w:style w:type="paragraph" w:styleId="a9">
    <w:name w:val="footer"/>
    <w:basedOn w:val="a"/>
    <w:link w:val="aa"/>
    <w:rsid w:val="00887896"/>
    <w:pPr>
      <w:tabs>
        <w:tab w:val="center" w:pos="4153"/>
        <w:tab w:val="right" w:pos="8306"/>
      </w:tabs>
      <w:snapToGrid w:val="0"/>
      <w:jc w:val="left"/>
    </w:pPr>
    <w:rPr>
      <w:sz w:val="18"/>
      <w:szCs w:val="18"/>
    </w:rPr>
  </w:style>
  <w:style w:type="character" w:customStyle="1" w:styleId="aa">
    <w:name w:val="页脚 字符"/>
    <w:basedOn w:val="a0"/>
    <w:link w:val="a9"/>
    <w:rsid w:val="0088789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744</Words>
  <Characters>4242</Characters>
  <Application>Microsoft Office Word</Application>
  <DocSecurity>0</DocSecurity>
  <Lines>35</Lines>
  <Paragraphs>9</Paragraphs>
  <ScaleCrop>false</ScaleCrop>
  <Company>微软中国</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陈金露</cp:lastModifiedBy>
  <cp:revision>17</cp:revision>
  <dcterms:created xsi:type="dcterms:W3CDTF">2014-10-29T12:08:00Z</dcterms:created>
  <dcterms:modified xsi:type="dcterms:W3CDTF">2020-06-30T08:44:00Z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